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7A4AA" w14:textId="3B87C89C" w:rsidR="00112644" w:rsidRPr="007315D5" w:rsidRDefault="00112644" w:rsidP="00B56EEA">
      <w:pPr>
        <w:spacing w:after="0" w:line="240" w:lineRule="auto"/>
        <w:rPr>
          <w:rFonts w:ascii="Arial" w:hAnsi="Arial" w:cs="Arial"/>
          <w:b/>
          <w:sz w:val="24"/>
          <w:szCs w:val="24"/>
        </w:rPr>
      </w:pPr>
      <w:bookmarkStart w:id="0" w:name="_GoBack"/>
      <w:bookmarkEnd w:id="0"/>
      <w:r w:rsidRPr="007315D5">
        <w:rPr>
          <w:rFonts w:ascii="Arial" w:hAnsi="Arial" w:cs="Arial"/>
          <w:b/>
          <w:sz w:val="24"/>
          <w:szCs w:val="24"/>
        </w:rPr>
        <w:t>PARLIAMENTARY TASKFORCE ON KINSHIP CARE</w:t>
      </w:r>
      <w:r w:rsidR="006C498C" w:rsidRPr="00DA5C9C">
        <w:rPr>
          <w:rFonts w:ascii="Arial" w:hAnsi="Arial" w:cs="Arial"/>
          <w:b/>
          <w:sz w:val="24"/>
          <w:szCs w:val="24"/>
        </w:rPr>
        <w:br/>
      </w:r>
      <w:r w:rsidR="007315D5" w:rsidRPr="007315D5">
        <w:rPr>
          <w:rFonts w:ascii="Arial" w:hAnsi="Arial" w:cs="Arial"/>
          <w:b/>
          <w:sz w:val="24"/>
          <w:szCs w:val="24"/>
        </w:rPr>
        <w:br/>
      </w:r>
      <w:r w:rsidRPr="007315D5">
        <w:rPr>
          <w:rFonts w:ascii="Arial" w:hAnsi="Arial" w:cs="Arial"/>
          <w:b/>
          <w:sz w:val="24"/>
          <w:szCs w:val="24"/>
        </w:rPr>
        <w:t>REQUEST FOR WRITTEN EVIDENCE</w:t>
      </w:r>
    </w:p>
    <w:p w14:paraId="351C3D65" w14:textId="3B34FFF0" w:rsidR="00D526D2" w:rsidRPr="007315D5" w:rsidRDefault="006C498C" w:rsidP="00B56EEA">
      <w:pPr>
        <w:spacing w:after="0" w:line="240" w:lineRule="auto"/>
        <w:rPr>
          <w:rFonts w:ascii="Arial" w:hAnsi="Arial" w:cs="Arial"/>
          <w:b/>
          <w:sz w:val="24"/>
          <w:szCs w:val="24"/>
        </w:rPr>
      </w:pPr>
      <w:r w:rsidRPr="007315D5">
        <w:rPr>
          <w:rFonts w:ascii="Arial" w:hAnsi="Arial" w:cs="Arial"/>
          <w:b/>
          <w:sz w:val="24"/>
          <w:szCs w:val="24"/>
          <w:u w:val="single"/>
        </w:rPr>
        <w:br/>
      </w:r>
      <w:r w:rsidR="00D526D2" w:rsidRPr="007315D5">
        <w:rPr>
          <w:rFonts w:ascii="Arial" w:hAnsi="Arial" w:cs="Arial"/>
          <w:b/>
          <w:sz w:val="24"/>
          <w:szCs w:val="24"/>
        </w:rPr>
        <w:t>Introduction</w:t>
      </w:r>
    </w:p>
    <w:p w14:paraId="176C2130" w14:textId="4E256F1C" w:rsidR="00112644" w:rsidRPr="007315D5" w:rsidRDefault="00112644" w:rsidP="00B56EEA">
      <w:pPr>
        <w:spacing w:after="0" w:line="240" w:lineRule="auto"/>
        <w:rPr>
          <w:rFonts w:ascii="Arial" w:hAnsi="Arial" w:cs="Arial"/>
          <w:sz w:val="24"/>
          <w:szCs w:val="24"/>
        </w:rPr>
      </w:pPr>
      <w:r w:rsidRPr="007315D5">
        <w:rPr>
          <w:rFonts w:ascii="Arial" w:hAnsi="Arial" w:cs="Arial"/>
          <w:sz w:val="24"/>
          <w:szCs w:val="24"/>
        </w:rPr>
        <w:t xml:space="preserve">The </w:t>
      </w:r>
      <w:r w:rsidR="006C498C" w:rsidRPr="007315D5">
        <w:rPr>
          <w:rFonts w:ascii="Arial" w:hAnsi="Arial" w:cs="Arial"/>
          <w:sz w:val="24"/>
          <w:szCs w:val="24"/>
        </w:rPr>
        <w:t>c</w:t>
      </w:r>
      <w:r w:rsidRPr="007315D5">
        <w:rPr>
          <w:rFonts w:ascii="Arial" w:hAnsi="Arial" w:cs="Arial"/>
          <w:sz w:val="24"/>
          <w:szCs w:val="24"/>
        </w:rPr>
        <w:t>ross-</w:t>
      </w:r>
      <w:r w:rsidR="006C498C" w:rsidRPr="00DA5C9C">
        <w:rPr>
          <w:rFonts w:ascii="Arial" w:hAnsi="Arial" w:cs="Arial"/>
          <w:sz w:val="24"/>
          <w:szCs w:val="24"/>
        </w:rPr>
        <w:t>p</w:t>
      </w:r>
      <w:r w:rsidRPr="007315D5">
        <w:rPr>
          <w:rFonts w:ascii="Arial" w:hAnsi="Arial" w:cs="Arial"/>
          <w:sz w:val="24"/>
          <w:szCs w:val="24"/>
        </w:rPr>
        <w:t xml:space="preserve">arty Parliamentary Taskforce on Kinship Care was launched in December 2018. It aims to raise awareness about, and support for, children in kinship care and highlight the importance of this option for children who cannot live with their parents. </w:t>
      </w:r>
    </w:p>
    <w:p w14:paraId="2A41EB95" w14:textId="77777777" w:rsidR="00112644" w:rsidRPr="007315D5" w:rsidRDefault="00112644" w:rsidP="00B56EEA">
      <w:pPr>
        <w:spacing w:after="0" w:line="240" w:lineRule="auto"/>
        <w:rPr>
          <w:rFonts w:ascii="Arial" w:hAnsi="Arial" w:cs="Arial"/>
          <w:sz w:val="24"/>
          <w:szCs w:val="24"/>
        </w:rPr>
      </w:pPr>
    </w:p>
    <w:p w14:paraId="3DF76EFF" w14:textId="77777777" w:rsidR="00112644" w:rsidRPr="007315D5" w:rsidRDefault="00112644" w:rsidP="00B56EEA">
      <w:pPr>
        <w:spacing w:after="0" w:line="240" w:lineRule="auto"/>
        <w:rPr>
          <w:rFonts w:ascii="Arial" w:hAnsi="Arial" w:cs="Arial"/>
          <w:sz w:val="24"/>
          <w:szCs w:val="24"/>
        </w:rPr>
      </w:pPr>
      <w:r w:rsidRPr="007315D5">
        <w:rPr>
          <w:rFonts w:ascii="Arial" w:hAnsi="Arial" w:cs="Arial"/>
          <w:sz w:val="24"/>
          <w:szCs w:val="24"/>
        </w:rPr>
        <w:t xml:space="preserve">The Office of Anna Turley MP and Family Rights Group provide the secretariat for the Taskforce. </w:t>
      </w:r>
    </w:p>
    <w:p w14:paraId="586A0B7F" w14:textId="77777777" w:rsidR="00112644" w:rsidRPr="007315D5" w:rsidRDefault="00112644" w:rsidP="00B56EEA">
      <w:pPr>
        <w:spacing w:after="0" w:line="240" w:lineRule="auto"/>
        <w:rPr>
          <w:rFonts w:ascii="Arial" w:hAnsi="Arial" w:cs="Arial"/>
          <w:sz w:val="24"/>
          <w:szCs w:val="24"/>
        </w:rPr>
      </w:pPr>
    </w:p>
    <w:p w14:paraId="7747DF53" w14:textId="3ABAD494" w:rsidR="00112644" w:rsidRPr="007315D5" w:rsidRDefault="00112644" w:rsidP="00B56EEA">
      <w:pPr>
        <w:spacing w:after="0" w:line="240" w:lineRule="auto"/>
        <w:rPr>
          <w:rFonts w:ascii="Arial" w:hAnsi="Arial" w:cs="Arial"/>
          <w:sz w:val="24"/>
          <w:szCs w:val="24"/>
        </w:rPr>
      </w:pPr>
      <w:r w:rsidRPr="007315D5">
        <w:rPr>
          <w:rFonts w:ascii="Arial" w:hAnsi="Arial" w:cs="Arial"/>
          <w:sz w:val="24"/>
          <w:szCs w:val="24"/>
        </w:rPr>
        <w:t>This request for written evidence is part of the Taskforce’s evidence gathering</w:t>
      </w:r>
      <w:r w:rsidR="00845C31" w:rsidRPr="007315D5">
        <w:rPr>
          <w:rFonts w:ascii="Arial" w:hAnsi="Arial" w:cs="Arial"/>
          <w:sz w:val="24"/>
          <w:szCs w:val="24"/>
        </w:rPr>
        <w:t>.</w:t>
      </w:r>
      <w:r w:rsidRPr="007315D5">
        <w:rPr>
          <w:rFonts w:ascii="Arial" w:hAnsi="Arial" w:cs="Arial"/>
          <w:sz w:val="24"/>
          <w:szCs w:val="24"/>
        </w:rPr>
        <w:t xml:space="preserve"> </w:t>
      </w:r>
    </w:p>
    <w:p w14:paraId="1B4F6B57" w14:textId="77777777" w:rsidR="00112644" w:rsidRPr="007315D5" w:rsidRDefault="00112644" w:rsidP="00B56EEA">
      <w:pPr>
        <w:spacing w:after="0" w:line="240" w:lineRule="auto"/>
        <w:rPr>
          <w:rFonts w:ascii="Arial" w:hAnsi="Arial" w:cs="Arial"/>
          <w:sz w:val="24"/>
          <w:szCs w:val="24"/>
        </w:rPr>
      </w:pPr>
    </w:p>
    <w:p w14:paraId="50D5A991" w14:textId="4845F548" w:rsidR="00112644" w:rsidRPr="007315D5" w:rsidRDefault="00112644" w:rsidP="00B56EEA">
      <w:pPr>
        <w:spacing w:after="0" w:line="240" w:lineRule="auto"/>
        <w:rPr>
          <w:rFonts w:ascii="Arial" w:hAnsi="Arial" w:cs="Arial"/>
          <w:sz w:val="24"/>
          <w:szCs w:val="24"/>
        </w:rPr>
      </w:pPr>
      <w:r w:rsidRPr="007315D5">
        <w:rPr>
          <w:rFonts w:ascii="Arial" w:hAnsi="Arial" w:cs="Arial"/>
          <w:sz w:val="24"/>
          <w:szCs w:val="24"/>
        </w:rPr>
        <w:t>The Taskforce will prod</w:t>
      </w:r>
      <w:r w:rsidR="006C498C" w:rsidRPr="00DA5C9C">
        <w:rPr>
          <w:rFonts w:ascii="Arial" w:hAnsi="Arial" w:cs="Arial"/>
          <w:sz w:val="24"/>
          <w:szCs w:val="24"/>
        </w:rPr>
        <w:t>uce a report with recommendations</w:t>
      </w:r>
      <w:r w:rsidRPr="007315D5">
        <w:rPr>
          <w:rFonts w:ascii="Arial" w:hAnsi="Arial" w:cs="Arial"/>
          <w:sz w:val="24"/>
          <w:szCs w:val="24"/>
        </w:rPr>
        <w:t xml:space="preserve"> </w:t>
      </w:r>
      <w:r w:rsidR="00845C31" w:rsidRPr="007315D5">
        <w:rPr>
          <w:rFonts w:ascii="Arial" w:hAnsi="Arial" w:cs="Arial"/>
          <w:sz w:val="24"/>
          <w:szCs w:val="24"/>
        </w:rPr>
        <w:t>by Autumn 2019</w:t>
      </w:r>
      <w:r w:rsidR="006C498C" w:rsidRPr="00DA5C9C">
        <w:rPr>
          <w:rFonts w:ascii="Arial" w:hAnsi="Arial" w:cs="Arial"/>
          <w:sz w:val="24"/>
          <w:szCs w:val="24"/>
        </w:rPr>
        <w:t>.</w:t>
      </w:r>
    </w:p>
    <w:p w14:paraId="2FD70C06" w14:textId="77777777" w:rsidR="00112644" w:rsidRPr="007315D5" w:rsidRDefault="00112644" w:rsidP="00B56EEA">
      <w:pPr>
        <w:spacing w:after="0" w:line="240" w:lineRule="auto"/>
        <w:rPr>
          <w:rFonts w:ascii="Arial" w:hAnsi="Arial" w:cs="Arial"/>
          <w:sz w:val="24"/>
          <w:szCs w:val="24"/>
        </w:rPr>
      </w:pPr>
    </w:p>
    <w:p w14:paraId="67F50EAE" w14:textId="00E2CBF0" w:rsidR="00112644" w:rsidRDefault="00112644" w:rsidP="00B56EEA">
      <w:pPr>
        <w:spacing w:after="0" w:line="240" w:lineRule="auto"/>
        <w:rPr>
          <w:rFonts w:ascii="Arial" w:hAnsi="Arial" w:cs="Arial"/>
          <w:sz w:val="24"/>
          <w:szCs w:val="24"/>
        </w:rPr>
      </w:pPr>
      <w:r w:rsidRPr="007315D5">
        <w:rPr>
          <w:rFonts w:ascii="Arial" w:hAnsi="Arial" w:cs="Arial"/>
          <w:sz w:val="24"/>
          <w:szCs w:val="24"/>
        </w:rPr>
        <w:t xml:space="preserve">A copy </w:t>
      </w:r>
      <w:r w:rsidR="00754761">
        <w:rPr>
          <w:rFonts w:ascii="Arial" w:hAnsi="Arial" w:cs="Arial"/>
          <w:sz w:val="24"/>
          <w:szCs w:val="24"/>
        </w:rPr>
        <w:t>of Taskforce r</w:t>
      </w:r>
      <w:r w:rsidRPr="007315D5">
        <w:rPr>
          <w:rFonts w:ascii="Arial" w:hAnsi="Arial" w:cs="Arial"/>
          <w:sz w:val="24"/>
          <w:szCs w:val="24"/>
        </w:rPr>
        <w:t>eport will be sent to all organisations who have participated in the survey and i</w:t>
      </w:r>
      <w:r w:rsidR="00754761">
        <w:rPr>
          <w:rFonts w:ascii="Arial" w:hAnsi="Arial" w:cs="Arial"/>
          <w:sz w:val="24"/>
          <w:szCs w:val="24"/>
        </w:rPr>
        <w:t>ndicated they wish to receive a copy</w:t>
      </w:r>
      <w:r w:rsidRPr="007315D5">
        <w:rPr>
          <w:rFonts w:ascii="Arial" w:hAnsi="Arial" w:cs="Arial"/>
          <w:sz w:val="24"/>
          <w:szCs w:val="24"/>
        </w:rPr>
        <w:t>.</w:t>
      </w:r>
      <w:r w:rsidR="009317BE">
        <w:rPr>
          <w:rFonts w:ascii="Arial" w:hAnsi="Arial" w:cs="Arial"/>
          <w:sz w:val="24"/>
          <w:szCs w:val="24"/>
        </w:rPr>
        <w:br/>
      </w:r>
    </w:p>
    <w:p w14:paraId="605C7B4F" w14:textId="6E532EC8" w:rsidR="009317BE" w:rsidRPr="007315D5" w:rsidRDefault="009317BE" w:rsidP="00B56EEA">
      <w:pPr>
        <w:spacing w:after="0" w:line="240" w:lineRule="auto"/>
        <w:rPr>
          <w:rFonts w:ascii="Arial" w:hAnsi="Arial" w:cs="Arial"/>
          <w:sz w:val="24"/>
          <w:szCs w:val="24"/>
        </w:rPr>
      </w:pPr>
      <w:r>
        <w:rPr>
          <w:rFonts w:ascii="Arial" w:hAnsi="Arial" w:cs="Arial"/>
          <w:sz w:val="24"/>
          <w:szCs w:val="24"/>
        </w:rPr>
        <w:t>Please return this completed evidence form</w:t>
      </w:r>
      <w:r w:rsidR="00544C5D">
        <w:rPr>
          <w:rFonts w:ascii="Arial" w:hAnsi="Arial" w:cs="Arial"/>
          <w:sz w:val="24"/>
          <w:szCs w:val="24"/>
        </w:rPr>
        <w:t xml:space="preserve"> by </w:t>
      </w:r>
      <w:r w:rsidR="00544C5D" w:rsidRPr="00544C5D">
        <w:rPr>
          <w:rFonts w:ascii="Arial" w:hAnsi="Arial" w:cs="Arial"/>
          <w:sz w:val="24"/>
          <w:szCs w:val="24"/>
        </w:rPr>
        <w:t>30th April 2019</w:t>
      </w:r>
      <w:r>
        <w:rPr>
          <w:rFonts w:ascii="Arial" w:hAnsi="Arial" w:cs="Arial"/>
          <w:sz w:val="24"/>
          <w:szCs w:val="24"/>
        </w:rPr>
        <w:t xml:space="preserve"> to the </w:t>
      </w:r>
      <w:r w:rsidRPr="009317BE">
        <w:rPr>
          <w:rFonts w:ascii="Arial" w:hAnsi="Arial" w:cs="Arial"/>
          <w:sz w:val="24"/>
          <w:szCs w:val="24"/>
        </w:rPr>
        <w:t xml:space="preserve">Parliamentary Taskforce c/o cashley@frg.org.uk or </w:t>
      </w:r>
      <w:r>
        <w:rPr>
          <w:rFonts w:ascii="Arial" w:hAnsi="Arial" w:cs="Arial"/>
          <w:sz w:val="24"/>
          <w:szCs w:val="24"/>
        </w:rPr>
        <w:t xml:space="preserve">by </w:t>
      </w:r>
      <w:r w:rsidRPr="009317BE">
        <w:rPr>
          <w:rFonts w:ascii="Arial" w:hAnsi="Arial" w:cs="Arial"/>
          <w:sz w:val="24"/>
          <w:szCs w:val="24"/>
        </w:rPr>
        <w:t xml:space="preserve">post </w:t>
      </w:r>
      <w:r>
        <w:rPr>
          <w:rFonts w:ascii="Arial" w:hAnsi="Arial" w:cs="Arial"/>
          <w:sz w:val="24"/>
          <w:szCs w:val="24"/>
        </w:rPr>
        <w:t xml:space="preserve">to </w:t>
      </w:r>
      <w:r w:rsidRPr="009317BE">
        <w:rPr>
          <w:rFonts w:ascii="Arial" w:hAnsi="Arial" w:cs="Arial"/>
          <w:sz w:val="24"/>
          <w:szCs w:val="24"/>
        </w:rPr>
        <w:t>Parliamentary Taskforce c/o Cathy Ashley, Family Rights Group, Print House, 18 Ashwin Street, London E8 3DL.</w:t>
      </w:r>
    </w:p>
    <w:p w14:paraId="7A382B14" w14:textId="48A90815" w:rsidR="007315D5" w:rsidRDefault="006C498C" w:rsidP="00B56EEA">
      <w:pPr>
        <w:spacing w:after="0" w:line="240" w:lineRule="auto"/>
        <w:jc w:val="both"/>
        <w:rPr>
          <w:rFonts w:ascii="Arial" w:hAnsi="Arial" w:cs="Arial"/>
          <w:sz w:val="24"/>
          <w:szCs w:val="24"/>
        </w:rPr>
      </w:pPr>
      <w:r w:rsidRPr="00DA5C9C">
        <w:rPr>
          <w:rFonts w:ascii="Arial" w:hAnsi="Arial" w:cs="Arial"/>
          <w:noProof/>
          <w:sz w:val="24"/>
          <w:szCs w:val="24"/>
          <w:lang w:eastAsia="en-GB"/>
        </w:rPr>
        <mc:AlternateContent>
          <mc:Choice Requires="wps">
            <w:drawing>
              <wp:anchor distT="45720" distB="45720" distL="114300" distR="114300" simplePos="0" relativeHeight="251672576" behindDoc="0" locked="0" layoutInCell="1" allowOverlap="1" wp14:anchorId="22C46171" wp14:editId="01D184E2">
                <wp:simplePos x="0" y="0"/>
                <wp:positionH relativeFrom="margin">
                  <wp:align>right</wp:align>
                </wp:positionH>
                <wp:positionV relativeFrom="paragraph">
                  <wp:posOffset>382270</wp:posOffset>
                </wp:positionV>
                <wp:extent cx="5715000" cy="2057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57400"/>
                        </a:xfrm>
                        <a:prstGeom prst="rect">
                          <a:avLst/>
                        </a:prstGeom>
                        <a:solidFill>
                          <a:srgbClr val="FFFFFF"/>
                        </a:solidFill>
                        <a:ln w="9525">
                          <a:solidFill>
                            <a:srgbClr val="000000"/>
                          </a:solidFill>
                          <a:miter lim="800000"/>
                          <a:headEnd/>
                          <a:tailEnd/>
                        </a:ln>
                      </wps:spPr>
                      <wps:txbx>
                        <w:txbxContent>
                          <w:p w14:paraId="08FB236A" w14:textId="6BFAC03D" w:rsidR="006C498C" w:rsidRPr="007315D5" w:rsidRDefault="006C498C" w:rsidP="006C498C">
                            <w:pPr>
                              <w:spacing w:after="0"/>
                              <w:jc w:val="both"/>
                              <w:rPr>
                                <w:rFonts w:ascii="Arial" w:hAnsi="Arial" w:cs="Arial"/>
                                <w:b/>
                                <w:sz w:val="24"/>
                                <w:szCs w:val="24"/>
                              </w:rPr>
                            </w:pPr>
                            <w:r w:rsidRPr="007315D5">
                              <w:rPr>
                                <w:rFonts w:ascii="Arial" w:hAnsi="Arial" w:cs="Arial"/>
                                <w:b/>
                                <w:sz w:val="24"/>
                                <w:szCs w:val="24"/>
                              </w:rPr>
                              <w:t>Defining Kinship Care</w:t>
                            </w:r>
                          </w:p>
                          <w:p w14:paraId="258A3C47" w14:textId="77777777" w:rsidR="006C498C" w:rsidRPr="00AB439E" w:rsidRDefault="006C498C" w:rsidP="006C498C">
                            <w:pPr>
                              <w:spacing w:after="0"/>
                              <w:jc w:val="both"/>
                              <w:rPr>
                                <w:rFonts w:ascii="Arial" w:hAnsi="Arial" w:cs="Arial"/>
                                <w:sz w:val="24"/>
                                <w:szCs w:val="24"/>
                              </w:rPr>
                            </w:pPr>
                          </w:p>
                          <w:p w14:paraId="43372E0F" w14:textId="77777777" w:rsidR="006C498C" w:rsidRPr="00AB439E" w:rsidRDefault="006C498C" w:rsidP="006C498C">
                            <w:pPr>
                              <w:spacing w:after="0"/>
                              <w:jc w:val="both"/>
                              <w:rPr>
                                <w:rFonts w:ascii="Arial" w:hAnsi="Arial" w:cs="Arial"/>
                                <w:sz w:val="24"/>
                                <w:szCs w:val="24"/>
                              </w:rPr>
                            </w:pPr>
                            <w:r w:rsidRPr="00AB439E">
                              <w:rPr>
                                <w:rFonts w:ascii="Arial" w:hAnsi="Arial" w:cs="Arial"/>
                                <w:sz w:val="24"/>
                                <w:szCs w:val="24"/>
                              </w:rPr>
                              <w:t>The definition of kinship care is ‘any circumstance where a child is in the care of a friend or family member other than their parent’. This is also known as family and friends care.</w:t>
                            </w:r>
                          </w:p>
                          <w:p w14:paraId="36EECD1E" w14:textId="77777777" w:rsidR="006C498C" w:rsidRPr="00AB439E" w:rsidRDefault="006C498C" w:rsidP="006C498C">
                            <w:pPr>
                              <w:spacing w:after="0"/>
                              <w:jc w:val="both"/>
                              <w:rPr>
                                <w:rFonts w:ascii="Arial" w:hAnsi="Arial" w:cs="Arial"/>
                                <w:sz w:val="24"/>
                                <w:szCs w:val="24"/>
                              </w:rPr>
                            </w:pPr>
                          </w:p>
                          <w:p w14:paraId="49C105DD" w14:textId="17B66D0A" w:rsidR="006C498C" w:rsidRPr="007315D5" w:rsidRDefault="006C498C" w:rsidP="007315D5">
                            <w:pPr>
                              <w:spacing w:after="0"/>
                              <w:jc w:val="both"/>
                              <w:rPr>
                                <w:rFonts w:ascii="Arial" w:hAnsi="Arial" w:cs="Arial"/>
                                <w:sz w:val="24"/>
                                <w:szCs w:val="24"/>
                              </w:rPr>
                            </w:pPr>
                            <w:r w:rsidRPr="00AB439E">
                              <w:rPr>
                                <w:rFonts w:ascii="Arial" w:hAnsi="Arial" w:cs="Arial"/>
                                <w:sz w:val="24"/>
                                <w:szCs w:val="24"/>
                              </w:rPr>
                              <w:t>Kinship care arrangements can include: family and friends foster care, children who are subject to a Special Guardianship Order, Child Arrangements Order or Residence Order</w:t>
                            </w:r>
                            <w:r w:rsidR="00754761">
                              <w:rPr>
                                <w:rFonts w:ascii="Arial" w:hAnsi="Arial" w:cs="Arial"/>
                                <w:sz w:val="24"/>
                                <w:szCs w:val="24"/>
                              </w:rPr>
                              <w:t>,</w:t>
                            </w:r>
                            <w:r w:rsidRPr="00AB439E">
                              <w:rPr>
                                <w:rFonts w:ascii="Arial" w:hAnsi="Arial" w:cs="Arial"/>
                                <w:sz w:val="24"/>
                                <w:szCs w:val="24"/>
                              </w:rPr>
                              <w:t xml:space="preserve"> and children living in an informal arrangement where there is no court order (</w:t>
                            </w:r>
                            <w:r w:rsidR="009317BE">
                              <w:rPr>
                                <w:rFonts w:ascii="Arial" w:hAnsi="Arial" w:cs="Arial"/>
                                <w:sz w:val="24"/>
                                <w:szCs w:val="24"/>
                              </w:rPr>
                              <w:t>which includes</w:t>
                            </w:r>
                            <w:r w:rsidRPr="00AB439E">
                              <w:rPr>
                                <w:rFonts w:ascii="Arial" w:hAnsi="Arial" w:cs="Arial"/>
                                <w:sz w:val="24"/>
                                <w:szCs w:val="24"/>
                              </w:rPr>
                              <w:t xml:space="preserve"> private foster</w:t>
                            </w:r>
                            <w:r w:rsidR="009317BE">
                              <w:rPr>
                                <w:rFonts w:ascii="Arial" w:hAnsi="Arial" w:cs="Arial"/>
                                <w:sz w:val="24"/>
                                <w:szCs w:val="24"/>
                              </w:rPr>
                              <w:t>ing</w:t>
                            </w:r>
                            <w:r w:rsidRPr="00AB439E">
                              <w:rPr>
                                <w:rFonts w:ascii="Arial" w:hAnsi="Arial" w:cs="Arial"/>
                                <w:sz w:val="24"/>
                                <w:szCs w:val="24"/>
                              </w:rPr>
                              <w:t xml:space="preserve"> arrangements).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2C46171" id="_x0000_t202" coordsize="21600,21600" o:spt="202" path="m,l,21600r21600,l21600,xe">
                <v:stroke joinstyle="miter"/>
                <v:path gradientshapeok="t" o:connecttype="rect"/>
              </v:shapetype>
              <v:shape id="Text Box 2" o:spid="_x0000_s1026" type="#_x0000_t202" style="position:absolute;left:0;text-align:left;margin-left:398.8pt;margin-top:30.1pt;width:450pt;height:162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">
                <v:textbox>
                  <w:txbxContent>
                    <w:p w14:paraId="08FB236A" w14:textId="6BFAC03D" w:rsidR="006C498C" w:rsidRPr="007315D5" w:rsidRDefault="006C498C" w:rsidP="006C498C">
                      <w:pPr>
                        <w:spacing w:after="0"/>
                        <w:jc w:val="both"/>
                        <w:rPr>
                          <w:rFonts w:ascii="Arial" w:hAnsi="Arial" w:cs="Arial"/>
                          <w:b/>
                          <w:sz w:val="24"/>
                          <w:szCs w:val="24"/>
                        </w:rPr>
                      </w:pPr>
                      <w:r w:rsidRPr="007315D5">
                        <w:rPr>
                          <w:rFonts w:ascii="Arial" w:hAnsi="Arial" w:cs="Arial"/>
                          <w:b/>
                          <w:sz w:val="24"/>
                          <w:szCs w:val="24"/>
                        </w:rPr>
                        <w:t>Defining Kinship Care</w:t>
                      </w:r>
                    </w:p>
                    <w:p w14:paraId="258A3C47" w14:textId="77777777" w:rsidR="006C498C" w:rsidRPr="00AB439E" w:rsidRDefault="006C498C" w:rsidP="006C498C">
                      <w:pPr>
                        <w:spacing w:after="0"/>
                        <w:jc w:val="both"/>
                        <w:rPr>
                          <w:rFonts w:ascii="Arial" w:hAnsi="Arial" w:cs="Arial"/>
                          <w:sz w:val="24"/>
                          <w:szCs w:val="24"/>
                        </w:rPr>
                      </w:pPr>
                    </w:p>
                    <w:p w14:paraId="43372E0F" w14:textId="77777777" w:rsidR="006C498C" w:rsidRPr="00AB439E" w:rsidRDefault="006C498C" w:rsidP="006C498C">
                      <w:pPr>
                        <w:spacing w:after="0"/>
                        <w:jc w:val="both"/>
                        <w:rPr>
                          <w:rFonts w:ascii="Arial" w:hAnsi="Arial" w:cs="Arial"/>
                          <w:sz w:val="24"/>
                          <w:szCs w:val="24"/>
                        </w:rPr>
                      </w:pPr>
                      <w:r w:rsidRPr="00AB439E">
                        <w:rPr>
                          <w:rFonts w:ascii="Arial" w:hAnsi="Arial" w:cs="Arial"/>
                          <w:sz w:val="24"/>
                          <w:szCs w:val="24"/>
                        </w:rPr>
                        <w:t>The definition of kinship care is ‘any circumstance where a child is in the care of a friend or family member other than their parent’. This is also known as family and friends care.</w:t>
                      </w:r>
                    </w:p>
                    <w:p w14:paraId="36EECD1E" w14:textId="77777777" w:rsidR="006C498C" w:rsidRPr="00AB439E" w:rsidRDefault="006C498C" w:rsidP="006C498C">
                      <w:pPr>
                        <w:spacing w:after="0"/>
                        <w:jc w:val="both"/>
                        <w:rPr>
                          <w:rFonts w:ascii="Arial" w:hAnsi="Arial" w:cs="Arial"/>
                          <w:sz w:val="24"/>
                          <w:szCs w:val="24"/>
                        </w:rPr>
                      </w:pPr>
                    </w:p>
                    <w:p w14:paraId="49C105DD" w14:textId="17B66D0A" w:rsidR="006C498C" w:rsidRPr="007315D5" w:rsidRDefault="006C498C" w:rsidP="007315D5">
                      <w:pPr>
                        <w:spacing w:after="0"/>
                        <w:jc w:val="both"/>
                        <w:rPr>
                          <w:rFonts w:ascii="Arial" w:hAnsi="Arial" w:cs="Arial"/>
                          <w:sz w:val="24"/>
                          <w:szCs w:val="24"/>
                        </w:rPr>
                      </w:pPr>
                      <w:r w:rsidRPr="00AB439E">
                        <w:rPr>
                          <w:rFonts w:ascii="Arial" w:hAnsi="Arial" w:cs="Arial"/>
                          <w:sz w:val="24"/>
                          <w:szCs w:val="24"/>
                        </w:rPr>
                        <w:t>Kinship care arrangements can include: family and friends foster care, children who are subject to a Special Guardianship Order, Child Arrangements Order or Residence Order</w:t>
                      </w:r>
                      <w:r w:rsidR="00754761">
                        <w:rPr>
                          <w:rFonts w:ascii="Arial" w:hAnsi="Arial" w:cs="Arial"/>
                          <w:sz w:val="24"/>
                          <w:szCs w:val="24"/>
                        </w:rPr>
                        <w:t>,</w:t>
                      </w:r>
                      <w:r w:rsidRPr="00AB439E">
                        <w:rPr>
                          <w:rFonts w:ascii="Arial" w:hAnsi="Arial" w:cs="Arial"/>
                          <w:sz w:val="24"/>
                          <w:szCs w:val="24"/>
                        </w:rPr>
                        <w:t xml:space="preserve"> and children living in an informal arrangement where there is no court order (</w:t>
                      </w:r>
                      <w:r w:rsidR="009317BE">
                        <w:rPr>
                          <w:rFonts w:ascii="Arial" w:hAnsi="Arial" w:cs="Arial"/>
                          <w:sz w:val="24"/>
                          <w:szCs w:val="24"/>
                        </w:rPr>
                        <w:t>which includes</w:t>
                      </w:r>
                      <w:r w:rsidRPr="00AB439E">
                        <w:rPr>
                          <w:rFonts w:ascii="Arial" w:hAnsi="Arial" w:cs="Arial"/>
                          <w:sz w:val="24"/>
                          <w:szCs w:val="24"/>
                        </w:rPr>
                        <w:t xml:space="preserve"> private foster</w:t>
                      </w:r>
                      <w:r w:rsidR="009317BE">
                        <w:rPr>
                          <w:rFonts w:ascii="Arial" w:hAnsi="Arial" w:cs="Arial"/>
                          <w:sz w:val="24"/>
                          <w:szCs w:val="24"/>
                        </w:rPr>
                        <w:t>ing</w:t>
                      </w:r>
                      <w:r w:rsidRPr="00AB439E">
                        <w:rPr>
                          <w:rFonts w:ascii="Arial" w:hAnsi="Arial" w:cs="Arial"/>
                          <w:sz w:val="24"/>
                          <w:szCs w:val="24"/>
                        </w:rPr>
                        <w:t xml:space="preserve"> arrangements).</w:t>
                      </w:r>
                    </w:p>
                  </w:txbxContent>
                </v:textbox>
                <w10:wrap type="square" anchorx="margin"/>
              </v:shape>
            </w:pict>
          </mc:Fallback>
        </mc:AlternateContent>
      </w:r>
    </w:p>
    <w:p w14:paraId="4078178D" w14:textId="1308B987" w:rsidR="00E85E61" w:rsidRDefault="00E85E61" w:rsidP="00B56EEA">
      <w:pPr>
        <w:spacing w:after="0" w:line="240" w:lineRule="auto"/>
        <w:jc w:val="both"/>
        <w:rPr>
          <w:rFonts w:ascii="Arial" w:hAnsi="Arial" w:cs="Arial"/>
          <w:sz w:val="24"/>
          <w:szCs w:val="24"/>
        </w:rPr>
      </w:pPr>
    </w:p>
    <w:p w14:paraId="50C23520" w14:textId="77777777" w:rsidR="006B72EE" w:rsidRPr="007315D5" w:rsidRDefault="006B72EE" w:rsidP="00B56EEA">
      <w:pPr>
        <w:spacing w:after="0" w:line="240" w:lineRule="auto"/>
        <w:jc w:val="both"/>
        <w:rPr>
          <w:rFonts w:ascii="Arial" w:hAnsi="Arial" w:cs="Arial"/>
          <w:sz w:val="24"/>
          <w:szCs w:val="24"/>
        </w:rPr>
      </w:pPr>
    </w:p>
    <w:tbl>
      <w:tblPr>
        <w:tblStyle w:val="TableGrid"/>
        <w:tblW w:w="9067" w:type="dxa"/>
        <w:tblLook w:val="04A0" w:firstRow="1" w:lastRow="0" w:firstColumn="1" w:lastColumn="0" w:noHBand="0" w:noVBand="1"/>
      </w:tblPr>
      <w:tblGrid>
        <w:gridCol w:w="3823"/>
        <w:gridCol w:w="5244"/>
      </w:tblGrid>
      <w:tr w:rsidR="00E85E61" w:rsidRPr="009317BE" w14:paraId="740FBE96" w14:textId="77777777" w:rsidTr="00E85E61">
        <w:trPr>
          <w:trHeight w:val="558"/>
        </w:trPr>
        <w:tc>
          <w:tcPr>
            <w:tcW w:w="3823" w:type="dxa"/>
          </w:tcPr>
          <w:p w14:paraId="5A2C4E6B" w14:textId="1D97E611" w:rsidR="00E85E61" w:rsidRPr="007315D5" w:rsidRDefault="00E85E61" w:rsidP="00B56EEA">
            <w:pPr>
              <w:jc w:val="both"/>
              <w:rPr>
                <w:rFonts w:ascii="Arial" w:hAnsi="Arial" w:cs="Arial"/>
                <w:b/>
                <w:sz w:val="24"/>
                <w:szCs w:val="24"/>
              </w:rPr>
            </w:pPr>
            <w:r w:rsidRPr="007315D5">
              <w:rPr>
                <w:rFonts w:ascii="Arial" w:hAnsi="Arial" w:cs="Arial"/>
                <w:b/>
                <w:sz w:val="24"/>
                <w:szCs w:val="24"/>
              </w:rPr>
              <w:t>Name of respondent</w:t>
            </w:r>
            <w:r w:rsidR="009317BE">
              <w:rPr>
                <w:rFonts w:ascii="Arial" w:hAnsi="Arial" w:cs="Arial"/>
                <w:b/>
                <w:sz w:val="24"/>
                <w:szCs w:val="24"/>
              </w:rPr>
              <w:t>:</w:t>
            </w:r>
          </w:p>
        </w:tc>
        <w:tc>
          <w:tcPr>
            <w:tcW w:w="5244" w:type="dxa"/>
          </w:tcPr>
          <w:p w14:paraId="70C942AC" w14:textId="55418C40" w:rsidR="00E85E61" w:rsidRPr="007315D5" w:rsidRDefault="00CA0FEF" w:rsidP="00CA0FEF">
            <w:pPr>
              <w:tabs>
                <w:tab w:val="left" w:pos="3317"/>
              </w:tabs>
              <w:jc w:val="both"/>
              <w:rPr>
                <w:rFonts w:ascii="Arial" w:hAnsi="Arial" w:cs="Arial"/>
                <w:sz w:val="24"/>
                <w:szCs w:val="24"/>
              </w:rPr>
            </w:pPr>
            <w:r>
              <w:rPr>
                <w:rFonts w:ascii="Arial" w:hAnsi="Arial" w:cs="Arial"/>
                <w:sz w:val="24"/>
                <w:szCs w:val="24"/>
              </w:rPr>
              <w:t>Kamena Dorling</w:t>
            </w:r>
          </w:p>
        </w:tc>
      </w:tr>
      <w:tr w:rsidR="00E85E61" w:rsidRPr="009317BE" w14:paraId="0C060320" w14:textId="77777777" w:rsidTr="00E85E61">
        <w:trPr>
          <w:trHeight w:val="552"/>
        </w:trPr>
        <w:tc>
          <w:tcPr>
            <w:tcW w:w="3823" w:type="dxa"/>
          </w:tcPr>
          <w:p w14:paraId="1B0F754F" w14:textId="6761D96A" w:rsidR="00E85E61" w:rsidRPr="007315D5" w:rsidRDefault="00E85E61" w:rsidP="00B56EEA">
            <w:pPr>
              <w:jc w:val="both"/>
              <w:rPr>
                <w:rFonts w:ascii="Arial" w:hAnsi="Arial" w:cs="Arial"/>
                <w:b/>
                <w:sz w:val="24"/>
                <w:szCs w:val="24"/>
              </w:rPr>
            </w:pPr>
            <w:r w:rsidRPr="007315D5">
              <w:rPr>
                <w:rFonts w:ascii="Arial" w:hAnsi="Arial" w:cs="Arial"/>
                <w:b/>
                <w:sz w:val="24"/>
                <w:szCs w:val="24"/>
              </w:rPr>
              <w:t>Role of respondent</w:t>
            </w:r>
            <w:r w:rsidR="009317BE">
              <w:rPr>
                <w:rFonts w:ascii="Arial" w:hAnsi="Arial" w:cs="Arial"/>
                <w:b/>
                <w:sz w:val="24"/>
                <w:szCs w:val="24"/>
              </w:rPr>
              <w:t>:</w:t>
            </w:r>
          </w:p>
        </w:tc>
        <w:tc>
          <w:tcPr>
            <w:tcW w:w="5244" w:type="dxa"/>
          </w:tcPr>
          <w:p w14:paraId="3B141212" w14:textId="1245C0B5" w:rsidR="00E85E61" w:rsidRPr="007315D5" w:rsidRDefault="00CA0FEF" w:rsidP="00B56EEA">
            <w:pPr>
              <w:jc w:val="both"/>
              <w:rPr>
                <w:rFonts w:ascii="Arial" w:hAnsi="Arial" w:cs="Arial"/>
                <w:sz w:val="24"/>
                <w:szCs w:val="24"/>
              </w:rPr>
            </w:pPr>
            <w:r>
              <w:rPr>
                <w:rFonts w:ascii="Arial" w:hAnsi="Arial" w:cs="Arial"/>
                <w:sz w:val="24"/>
                <w:szCs w:val="24"/>
              </w:rPr>
              <w:t xml:space="preserve">Group Head of Policy and Public Affairs </w:t>
            </w:r>
          </w:p>
        </w:tc>
      </w:tr>
      <w:tr w:rsidR="00845C31" w:rsidRPr="009317BE" w14:paraId="711943A5" w14:textId="77777777" w:rsidTr="00E85E61">
        <w:trPr>
          <w:trHeight w:val="552"/>
        </w:trPr>
        <w:tc>
          <w:tcPr>
            <w:tcW w:w="3823" w:type="dxa"/>
          </w:tcPr>
          <w:p w14:paraId="4D23A374" w14:textId="0AF2A0A9" w:rsidR="00845C31" w:rsidRPr="007315D5" w:rsidRDefault="00845C31" w:rsidP="00B56EEA">
            <w:pPr>
              <w:jc w:val="both"/>
              <w:rPr>
                <w:rFonts w:ascii="Arial" w:hAnsi="Arial" w:cs="Arial"/>
                <w:b/>
                <w:sz w:val="24"/>
                <w:szCs w:val="24"/>
              </w:rPr>
            </w:pPr>
            <w:r w:rsidRPr="007315D5">
              <w:rPr>
                <w:rFonts w:ascii="Arial" w:hAnsi="Arial" w:cs="Arial"/>
                <w:b/>
                <w:sz w:val="24"/>
                <w:szCs w:val="24"/>
              </w:rPr>
              <w:t>Organisation, if relevant</w:t>
            </w:r>
            <w:r w:rsidR="007315D5">
              <w:rPr>
                <w:rFonts w:ascii="Arial" w:hAnsi="Arial" w:cs="Arial"/>
                <w:b/>
                <w:sz w:val="24"/>
                <w:szCs w:val="24"/>
              </w:rPr>
              <w:t>:</w:t>
            </w:r>
          </w:p>
        </w:tc>
        <w:tc>
          <w:tcPr>
            <w:tcW w:w="5244" w:type="dxa"/>
          </w:tcPr>
          <w:p w14:paraId="6B427F44" w14:textId="7C0C5174" w:rsidR="00845C31" w:rsidRPr="007315D5" w:rsidRDefault="00CA0FEF" w:rsidP="00B56EEA">
            <w:pPr>
              <w:jc w:val="both"/>
              <w:rPr>
                <w:rFonts w:ascii="Arial" w:hAnsi="Arial" w:cs="Arial"/>
                <w:sz w:val="24"/>
                <w:szCs w:val="24"/>
              </w:rPr>
            </w:pPr>
            <w:r>
              <w:rPr>
                <w:rFonts w:ascii="Arial" w:hAnsi="Arial" w:cs="Arial"/>
                <w:sz w:val="24"/>
                <w:szCs w:val="24"/>
              </w:rPr>
              <w:t>Coram</w:t>
            </w:r>
          </w:p>
        </w:tc>
      </w:tr>
      <w:tr w:rsidR="006C498C" w:rsidRPr="009317BE" w14:paraId="373061E8" w14:textId="77777777" w:rsidTr="00E85E61">
        <w:trPr>
          <w:trHeight w:val="552"/>
        </w:trPr>
        <w:tc>
          <w:tcPr>
            <w:tcW w:w="3823" w:type="dxa"/>
          </w:tcPr>
          <w:p w14:paraId="6FE32E6E" w14:textId="37865FCF" w:rsidR="006C498C" w:rsidRPr="00DA5C9C" w:rsidRDefault="006C498C" w:rsidP="00B56EEA">
            <w:pPr>
              <w:jc w:val="both"/>
              <w:rPr>
                <w:rFonts w:ascii="Arial" w:hAnsi="Arial" w:cs="Arial"/>
                <w:b/>
                <w:sz w:val="24"/>
                <w:szCs w:val="24"/>
              </w:rPr>
            </w:pPr>
            <w:r w:rsidRPr="007315D5">
              <w:rPr>
                <w:rFonts w:ascii="Arial" w:hAnsi="Arial" w:cs="Arial"/>
                <w:b/>
                <w:sz w:val="24"/>
                <w:szCs w:val="24"/>
              </w:rPr>
              <w:t>Region</w:t>
            </w:r>
            <w:r w:rsidR="007C4D49">
              <w:rPr>
                <w:rFonts w:ascii="Arial" w:hAnsi="Arial" w:cs="Arial"/>
                <w:b/>
                <w:sz w:val="24"/>
                <w:szCs w:val="24"/>
              </w:rPr>
              <w:t>, if relevant</w:t>
            </w:r>
            <w:r w:rsidR="009317BE">
              <w:rPr>
                <w:rFonts w:ascii="Arial" w:hAnsi="Arial" w:cs="Arial"/>
                <w:b/>
                <w:sz w:val="24"/>
                <w:szCs w:val="24"/>
              </w:rPr>
              <w:t>:</w:t>
            </w:r>
          </w:p>
        </w:tc>
        <w:tc>
          <w:tcPr>
            <w:tcW w:w="5244" w:type="dxa"/>
          </w:tcPr>
          <w:p w14:paraId="79792293" w14:textId="5926C3E0" w:rsidR="006C498C" w:rsidRPr="00DA5C9C" w:rsidRDefault="006A33BD" w:rsidP="00B56EEA">
            <w:pPr>
              <w:jc w:val="both"/>
              <w:rPr>
                <w:rFonts w:ascii="Arial" w:hAnsi="Arial" w:cs="Arial"/>
                <w:sz w:val="24"/>
                <w:szCs w:val="24"/>
              </w:rPr>
            </w:pPr>
            <w:r>
              <w:rPr>
                <w:rFonts w:ascii="Arial" w:hAnsi="Arial" w:cs="Arial"/>
                <w:sz w:val="24"/>
                <w:szCs w:val="24"/>
              </w:rPr>
              <w:t xml:space="preserve">National </w:t>
            </w:r>
          </w:p>
        </w:tc>
      </w:tr>
    </w:tbl>
    <w:p w14:paraId="6327E14F" w14:textId="01F4FFCC" w:rsidR="007315D5" w:rsidRDefault="007315D5" w:rsidP="00B56EEA">
      <w:pPr>
        <w:spacing w:after="0" w:line="240" w:lineRule="auto"/>
        <w:jc w:val="both"/>
        <w:rPr>
          <w:rFonts w:ascii="Arial" w:hAnsi="Arial" w:cs="Arial"/>
          <w:sz w:val="24"/>
          <w:szCs w:val="24"/>
        </w:rPr>
      </w:pPr>
    </w:p>
    <w:p w14:paraId="2F05F806" w14:textId="77777777" w:rsidR="006B72EE" w:rsidRPr="007315D5" w:rsidRDefault="006B72EE" w:rsidP="00B56EEA">
      <w:pPr>
        <w:spacing w:after="0" w:line="240" w:lineRule="auto"/>
        <w:jc w:val="both"/>
        <w:rPr>
          <w:rFonts w:ascii="Arial" w:hAnsi="Arial" w:cs="Arial"/>
          <w:sz w:val="24"/>
          <w:szCs w:val="24"/>
        </w:rPr>
      </w:pPr>
    </w:p>
    <w:p w14:paraId="7AF17E6F" w14:textId="5CDAAF06" w:rsidR="008D5CD0" w:rsidRPr="00B945E5" w:rsidRDefault="00845C31" w:rsidP="002B660A">
      <w:pPr>
        <w:pStyle w:val="ListParagraph"/>
        <w:numPr>
          <w:ilvl w:val="0"/>
          <w:numId w:val="5"/>
        </w:numPr>
        <w:spacing w:after="0" w:line="240" w:lineRule="auto"/>
        <w:rPr>
          <w:rFonts w:ascii="Arial" w:hAnsi="Arial" w:cs="Arial"/>
          <w:b/>
          <w:sz w:val="24"/>
          <w:szCs w:val="24"/>
        </w:rPr>
      </w:pPr>
      <w:r w:rsidRPr="00B945E5">
        <w:rPr>
          <w:rFonts w:ascii="Arial" w:hAnsi="Arial" w:cs="Arial"/>
          <w:b/>
          <w:sz w:val="24"/>
          <w:szCs w:val="24"/>
        </w:rPr>
        <w:lastRenderedPageBreak/>
        <w:t xml:space="preserve">What do you think are the main challenges faced by kinship care households (including </w:t>
      </w:r>
      <w:r w:rsidR="006C498C" w:rsidRPr="00B945E5">
        <w:rPr>
          <w:rFonts w:ascii="Arial" w:hAnsi="Arial" w:cs="Arial"/>
          <w:b/>
          <w:sz w:val="24"/>
          <w:szCs w:val="24"/>
        </w:rPr>
        <w:t>challenges faced by the</w:t>
      </w:r>
      <w:r w:rsidRPr="00B945E5">
        <w:rPr>
          <w:rFonts w:ascii="Arial" w:hAnsi="Arial" w:cs="Arial"/>
          <w:b/>
          <w:sz w:val="24"/>
          <w:szCs w:val="24"/>
        </w:rPr>
        <w:t xml:space="preserve"> child, carers and other family members)?</w:t>
      </w:r>
    </w:p>
    <w:p w14:paraId="4C7958A3" w14:textId="664A4EC9" w:rsidR="006A33BD" w:rsidRPr="00B945E5" w:rsidRDefault="006A33BD" w:rsidP="00A26483">
      <w:pPr>
        <w:pStyle w:val="ListParagraph"/>
        <w:spacing w:after="0" w:line="276" w:lineRule="auto"/>
        <w:jc w:val="both"/>
        <w:rPr>
          <w:rFonts w:ascii="Arial" w:hAnsi="Arial" w:cs="Arial"/>
          <w:b/>
          <w:sz w:val="24"/>
          <w:szCs w:val="24"/>
        </w:rPr>
      </w:pPr>
    </w:p>
    <w:p w14:paraId="459CC71B" w14:textId="2AC87CDE" w:rsidR="00F62061" w:rsidRPr="008654F2" w:rsidRDefault="005B6F81" w:rsidP="00A26483">
      <w:pPr>
        <w:spacing w:after="0" w:line="276" w:lineRule="auto"/>
        <w:rPr>
          <w:rFonts w:ascii="Arial" w:hAnsi="Arial" w:cs="Arial"/>
        </w:rPr>
      </w:pPr>
      <w:r w:rsidRPr="008654F2">
        <w:rPr>
          <w:rFonts w:ascii="Arial" w:hAnsi="Arial" w:cs="Arial"/>
        </w:rPr>
        <w:t>Coram welcomes the opportunity to submit its views on Kinship Care to the cross-party Parliamentary taskforce. These views have been formed following consultation with</w:t>
      </w:r>
      <w:r w:rsidR="00A26483" w:rsidRPr="008654F2">
        <w:rPr>
          <w:rFonts w:ascii="Arial" w:hAnsi="Arial" w:cs="Arial"/>
        </w:rPr>
        <w:t xml:space="preserve"> colleagues in Coram BAAF </w:t>
      </w:r>
      <w:r w:rsidR="00207C3A" w:rsidRPr="008654F2">
        <w:rPr>
          <w:rFonts w:ascii="Arial" w:hAnsi="Arial" w:cs="Arial"/>
        </w:rPr>
        <w:t xml:space="preserve">who provide a range of materials and guidance on kinship care including an advice service for professionals </w:t>
      </w:r>
      <w:r w:rsidR="00A26483" w:rsidRPr="008654F2">
        <w:rPr>
          <w:rFonts w:ascii="Arial" w:hAnsi="Arial" w:cs="Arial"/>
        </w:rPr>
        <w:t>and</w:t>
      </w:r>
      <w:r w:rsidRPr="008654F2">
        <w:rPr>
          <w:rFonts w:ascii="Arial" w:hAnsi="Arial" w:cs="Arial"/>
        </w:rPr>
        <w:t xml:space="preserve"> Coram Children’s Legal Centre’s Family Law Team and </w:t>
      </w:r>
      <w:r w:rsidR="00A26483" w:rsidRPr="008654F2">
        <w:rPr>
          <w:rFonts w:ascii="Arial" w:hAnsi="Arial" w:cs="Arial"/>
        </w:rPr>
        <w:t xml:space="preserve">using </w:t>
      </w:r>
      <w:r w:rsidRPr="008654F2">
        <w:rPr>
          <w:rFonts w:ascii="Arial" w:hAnsi="Arial" w:cs="Arial"/>
        </w:rPr>
        <w:t>data and information from its Child Law Advice Service</w:t>
      </w:r>
      <w:r w:rsidR="00F65159">
        <w:rPr>
          <w:rFonts w:ascii="Arial" w:hAnsi="Arial" w:cs="Arial"/>
        </w:rPr>
        <w:t xml:space="preserve"> (CLAS)</w:t>
      </w:r>
      <w:r w:rsidRPr="008654F2">
        <w:rPr>
          <w:rFonts w:ascii="Arial" w:hAnsi="Arial" w:cs="Arial"/>
        </w:rPr>
        <w:t xml:space="preserve">.  </w:t>
      </w:r>
      <w:r w:rsidR="00F65159">
        <w:rPr>
          <w:rFonts w:ascii="Arial" w:hAnsi="Arial" w:cs="Arial"/>
        </w:rPr>
        <w:t xml:space="preserve">CLAS </w:t>
      </w:r>
      <w:r w:rsidRPr="008654F2">
        <w:rPr>
          <w:rFonts w:ascii="Arial" w:hAnsi="Arial" w:cs="Arial"/>
        </w:rPr>
        <w:t xml:space="preserve">received and gave advice on </w:t>
      </w:r>
      <w:r w:rsidR="00F62061" w:rsidRPr="008654F2">
        <w:rPr>
          <w:rFonts w:ascii="Arial" w:hAnsi="Arial" w:cs="Arial"/>
        </w:rPr>
        <w:t>628</w:t>
      </w:r>
      <w:r w:rsidRPr="008654F2">
        <w:rPr>
          <w:rFonts w:ascii="Arial" w:hAnsi="Arial" w:cs="Arial"/>
        </w:rPr>
        <w:t xml:space="preserve"> calls relating to kinship care arrangements in 2018-19</w:t>
      </w:r>
      <w:r w:rsidR="00F62061" w:rsidRPr="008654F2">
        <w:rPr>
          <w:rFonts w:ascii="Arial" w:hAnsi="Arial" w:cs="Arial"/>
        </w:rPr>
        <w:t xml:space="preserve"> (696 in the previous year). </w:t>
      </w:r>
      <w:r w:rsidRPr="008654F2">
        <w:rPr>
          <w:rFonts w:ascii="Arial" w:hAnsi="Arial" w:cs="Arial"/>
        </w:rPr>
        <w:t>These calls related to chi</w:t>
      </w:r>
      <w:r w:rsidR="00F62061" w:rsidRPr="008654F2">
        <w:rPr>
          <w:rFonts w:ascii="Arial" w:hAnsi="Arial" w:cs="Arial"/>
        </w:rPr>
        <w:t>ldren across all age groups: 34 related to those aged under one; 135 to those aged 1 – 4 years; 209 to those aged 5 – 10 years; and 205 to those</w:t>
      </w:r>
      <w:r w:rsidRPr="008654F2">
        <w:rPr>
          <w:rFonts w:ascii="Arial" w:hAnsi="Arial" w:cs="Arial"/>
        </w:rPr>
        <w:t xml:space="preserve"> aged between 11 and 17 years. Calls were received from all areas in England</w:t>
      </w:r>
      <w:r w:rsidR="00F62061" w:rsidRPr="008654F2">
        <w:rPr>
          <w:rFonts w:ascii="Arial" w:hAnsi="Arial" w:cs="Arial"/>
        </w:rPr>
        <w:t>, and</w:t>
      </w:r>
      <w:r w:rsidRPr="008654F2">
        <w:rPr>
          <w:rFonts w:ascii="Arial" w:hAnsi="Arial" w:cs="Arial"/>
        </w:rPr>
        <w:t xml:space="preserve"> </w:t>
      </w:r>
      <w:r w:rsidR="00F62061" w:rsidRPr="008654F2">
        <w:rPr>
          <w:rFonts w:ascii="Arial" w:hAnsi="Arial" w:cs="Arial"/>
        </w:rPr>
        <w:t>45%</w:t>
      </w:r>
      <w:r w:rsidRPr="008654F2">
        <w:rPr>
          <w:rFonts w:ascii="Arial" w:hAnsi="Arial" w:cs="Arial"/>
        </w:rPr>
        <w:t xml:space="preserve"> of calls were from relatives of the c</w:t>
      </w:r>
      <w:r w:rsidR="00F62061" w:rsidRPr="008654F2">
        <w:rPr>
          <w:rFonts w:ascii="Arial" w:hAnsi="Arial" w:cs="Arial"/>
        </w:rPr>
        <w:t>hild concerned:</w:t>
      </w:r>
      <w:r w:rsidR="008862A6" w:rsidRPr="008654F2">
        <w:rPr>
          <w:rFonts w:ascii="Arial" w:hAnsi="Arial" w:cs="Arial"/>
        </w:rPr>
        <w:t xml:space="preserve"> </w:t>
      </w:r>
      <w:r w:rsidR="00F62061" w:rsidRPr="008654F2">
        <w:rPr>
          <w:rFonts w:ascii="Arial" w:hAnsi="Arial" w:cs="Arial"/>
        </w:rPr>
        <w:t>25% were from grandparents.</w:t>
      </w:r>
      <w:r w:rsidR="008862A6" w:rsidRPr="008654F2">
        <w:rPr>
          <w:rFonts w:ascii="Arial" w:hAnsi="Arial" w:cs="Arial"/>
        </w:rPr>
        <w:t xml:space="preserve"> 29% of call</w:t>
      </w:r>
      <w:r w:rsidR="003C4E49">
        <w:rPr>
          <w:rFonts w:ascii="Arial" w:hAnsi="Arial" w:cs="Arial"/>
        </w:rPr>
        <w:t>s</w:t>
      </w:r>
      <w:r w:rsidR="008862A6" w:rsidRPr="008654F2">
        <w:rPr>
          <w:rFonts w:ascii="Arial" w:hAnsi="Arial" w:cs="Arial"/>
        </w:rPr>
        <w:t xml:space="preserve"> were from biological parents. </w:t>
      </w:r>
      <w:r w:rsidR="00F62061" w:rsidRPr="008654F2">
        <w:rPr>
          <w:rFonts w:ascii="Arial" w:hAnsi="Arial" w:cs="Arial"/>
        </w:rPr>
        <w:t xml:space="preserve"> </w:t>
      </w:r>
    </w:p>
    <w:p w14:paraId="465583EC" w14:textId="77777777" w:rsidR="006B64D0" w:rsidRPr="008654F2" w:rsidRDefault="006B64D0" w:rsidP="00A26483">
      <w:pPr>
        <w:spacing w:after="0" w:line="276" w:lineRule="auto"/>
        <w:rPr>
          <w:rFonts w:ascii="Arial" w:hAnsi="Arial" w:cs="Arial"/>
        </w:rPr>
      </w:pPr>
    </w:p>
    <w:p w14:paraId="67E18C28" w14:textId="7FD02736" w:rsidR="00A26483" w:rsidRPr="008654F2" w:rsidRDefault="00A26483" w:rsidP="008654F2">
      <w:pPr>
        <w:spacing w:after="0" w:line="276" w:lineRule="auto"/>
        <w:rPr>
          <w:rFonts w:ascii="Arial" w:hAnsi="Arial" w:cs="Arial"/>
        </w:rPr>
      </w:pPr>
      <w:r w:rsidRPr="008654F2">
        <w:rPr>
          <w:rFonts w:ascii="Arial" w:hAnsi="Arial" w:cs="Arial"/>
        </w:rPr>
        <w:t xml:space="preserve">The key challenges identified from calls to CLAS include:  </w:t>
      </w:r>
    </w:p>
    <w:p w14:paraId="52CAC2E8" w14:textId="77777777" w:rsidR="00A26483" w:rsidRPr="008654F2" w:rsidRDefault="00A26483" w:rsidP="008654F2">
      <w:pPr>
        <w:pStyle w:val="ListParagraph"/>
        <w:numPr>
          <w:ilvl w:val="0"/>
          <w:numId w:val="12"/>
        </w:numPr>
        <w:spacing w:after="0" w:line="276" w:lineRule="auto"/>
        <w:rPr>
          <w:rFonts w:ascii="Arial" w:hAnsi="Arial" w:cs="Arial"/>
        </w:rPr>
      </w:pPr>
      <w:r w:rsidRPr="008654F2">
        <w:rPr>
          <w:rFonts w:ascii="Arial" w:hAnsi="Arial" w:cs="Arial"/>
        </w:rPr>
        <w:t>The ongoing need for general advice on what kinship care is and the rights of the child, parents/s and carer/s</w:t>
      </w:r>
    </w:p>
    <w:p w14:paraId="47A41918" w14:textId="77777777" w:rsidR="00A26483" w:rsidRPr="008654F2" w:rsidRDefault="00A26483" w:rsidP="008654F2">
      <w:pPr>
        <w:pStyle w:val="ListParagraph"/>
        <w:numPr>
          <w:ilvl w:val="0"/>
          <w:numId w:val="12"/>
        </w:numPr>
        <w:spacing w:after="0" w:line="276" w:lineRule="auto"/>
        <w:rPr>
          <w:rFonts w:ascii="Arial" w:hAnsi="Arial" w:cs="Arial"/>
        </w:rPr>
      </w:pPr>
      <w:r w:rsidRPr="008654F2">
        <w:rPr>
          <w:rFonts w:ascii="Arial" w:hAnsi="Arial" w:cs="Arial"/>
        </w:rPr>
        <w:t>Inconsistent practice by local authorities and advice needed on the support owed in the context of a kinship care arrangement and advice on financial support</w:t>
      </w:r>
    </w:p>
    <w:p w14:paraId="7D638D40" w14:textId="31D4CDF4" w:rsidR="00A26483" w:rsidRPr="008654F2" w:rsidRDefault="00A26483" w:rsidP="008654F2">
      <w:pPr>
        <w:pStyle w:val="ListParagraph"/>
        <w:numPr>
          <w:ilvl w:val="0"/>
          <w:numId w:val="12"/>
        </w:numPr>
        <w:spacing w:after="0" w:line="276" w:lineRule="auto"/>
        <w:rPr>
          <w:rFonts w:ascii="Arial" w:hAnsi="Arial" w:cs="Arial"/>
        </w:rPr>
      </w:pPr>
      <w:r w:rsidRPr="008654F2">
        <w:rPr>
          <w:rFonts w:ascii="Arial" w:hAnsi="Arial" w:cs="Arial"/>
        </w:rPr>
        <w:t xml:space="preserve">Local authorities denying responsibility when they’ve suggested that </w:t>
      </w:r>
      <w:r w:rsidR="00103C97" w:rsidRPr="008654F2">
        <w:rPr>
          <w:rFonts w:ascii="Arial" w:hAnsi="Arial" w:cs="Arial"/>
        </w:rPr>
        <w:t>the family member becomes the carer for the</w:t>
      </w:r>
      <w:r w:rsidRPr="008654F2">
        <w:rPr>
          <w:rFonts w:ascii="Arial" w:hAnsi="Arial" w:cs="Arial"/>
        </w:rPr>
        <w:t xml:space="preserve"> child, or referring to a care arrangement as ‘private’ when children’s services have been </w:t>
      </w:r>
      <w:r w:rsidR="00103C97" w:rsidRPr="008654F2">
        <w:rPr>
          <w:rFonts w:ascii="Arial" w:hAnsi="Arial" w:cs="Arial"/>
        </w:rPr>
        <w:t xml:space="preserve">active in making the placement. </w:t>
      </w:r>
    </w:p>
    <w:p w14:paraId="76201304" w14:textId="77777777" w:rsidR="00A26483" w:rsidRPr="008654F2" w:rsidRDefault="00A26483" w:rsidP="008654F2">
      <w:pPr>
        <w:pStyle w:val="ListParagraph"/>
        <w:spacing w:after="0" w:line="276" w:lineRule="auto"/>
        <w:rPr>
          <w:rFonts w:ascii="Arial" w:hAnsi="Arial" w:cs="Arial"/>
        </w:rPr>
      </w:pPr>
    </w:p>
    <w:p w14:paraId="45BCD1D2" w14:textId="5ECC09A9" w:rsidR="00234AC5" w:rsidRPr="008654F2" w:rsidRDefault="00217CE2" w:rsidP="008654F2">
      <w:pPr>
        <w:spacing w:after="0" w:line="276" w:lineRule="auto"/>
        <w:rPr>
          <w:rFonts w:ascii="Arial" w:hAnsi="Arial" w:cs="Arial"/>
          <w:b/>
        </w:rPr>
      </w:pPr>
      <w:r w:rsidRPr="008654F2">
        <w:rPr>
          <w:rFonts w:ascii="Arial" w:hAnsi="Arial" w:cs="Arial"/>
          <w:b/>
        </w:rPr>
        <w:t>Kinship care assessment process</w:t>
      </w:r>
      <w:r w:rsidR="00234AC5" w:rsidRPr="008654F2">
        <w:rPr>
          <w:rFonts w:ascii="Arial" w:hAnsi="Arial" w:cs="Arial"/>
          <w:b/>
        </w:rPr>
        <w:t xml:space="preserve"> </w:t>
      </w:r>
    </w:p>
    <w:p w14:paraId="3CC331FE" w14:textId="5AA8066D" w:rsidR="00217CE2" w:rsidRPr="008654F2" w:rsidRDefault="00103C97" w:rsidP="008654F2">
      <w:pPr>
        <w:spacing w:after="0" w:line="276" w:lineRule="auto"/>
        <w:rPr>
          <w:rFonts w:ascii="Arial" w:hAnsi="Arial" w:cs="Arial"/>
        </w:rPr>
      </w:pPr>
      <w:r w:rsidRPr="008654F2">
        <w:rPr>
          <w:rFonts w:ascii="Arial" w:hAnsi="Arial" w:cs="Arial"/>
        </w:rPr>
        <w:t>The assessment of kinship carers depends on the role of the local authority and the plan for the child.  Where the local authority is placing the child with family members in a defined foster care arrangement, then the family member/s will need to be assessed and approved as foster carers.  Special Guardianship and Child Arrang</w:t>
      </w:r>
      <w:r w:rsidR="00207C3A" w:rsidRPr="008654F2">
        <w:rPr>
          <w:rFonts w:ascii="Arial" w:hAnsi="Arial" w:cs="Arial"/>
        </w:rPr>
        <w:t>e</w:t>
      </w:r>
      <w:r w:rsidRPr="008654F2">
        <w:rPr>
          <w:rFonts w:ascii="Arial" w:hAnsi="Arial" w:cs="Arial"/>
        </w:rPr>
        <w:t xml:space="preserve">ment Orders also require a report to be submitted to court but the pathway to both of these Orders is different.   </w:t>
      </w:r>
      <w:r w:rsidR="00217CE2" w:rsidRPr="008654F2">
        <w:rPr>
          <w:rFonts w:ascii="Arial" w:hAnsi="Arial" w:cs="Arial"/>
        </w:rPr>
        <w:t xml:space="preserve">In Coram’s experience, </w:t>
      </w:r>
      <w:r w:rsidR="00BE2473" w:rsidRPr="008654F2">
        <w:rPr>
          <w:rFonts w:ascii="Arial" w:hAnsi="Arial" w:cs="Arial"/>
        </w:rPr>
        <w:t xml:space="preserve">there is often a lack of clear advice and support offered to individuals </w:t>
      </w:r>
      <w:r w:rsidRPr="008654F2">
        <w:rPr>
          <w:rFonts w:ascii="Arial" w:hAnsi="Arial" w:cs="Arial"/>
        </w:rPr>
        <w:t xml:space="preserve">that explain and explore the local authority’s plan and what the issues and the consequences are including the nature of </w:t>
      </w:r>
      <w:r w:rsidR="00BE2473" w:rsidRPr="008654F2">
        <w:rPr>
          <w:rFonts w:ascii="Arial" w:hAnsi="Arial" w:cs="Arial"/>
        </w:rPr>
        <w:t>the assessment process. I</w:t>
      </w:r>
      <w:r w:rsidR="00217CE2" w:rsidRPr="008654F2">
        <w:rPr>
          <w:rFonts w:ascii="Arial" w:hAnsi="Arial" w:cs="Arial"/>
        </w:rPr>
        <w:t xml:space="preserve">t </w:t>
      </w:r>
      <w:r w:rsidR="00BE2473" w:rsidRPr="008654F2">
        <w:rPr>
          <w:rFonts w:ascii="Arial" w:hAnsi="Arial" w:cs="Arial"/>
        </w:rPr>
        <w:t xml:space="preserve">is </w:t>
      </w:r>
      <w:r w:rsidR="00217CE2" w:rsidRPr="008654F2">
        <w:rPr>
          <w:rFonts w:ascii="Arial" w:hAnsi="Arial" w:cs="Arial"/>
        </w:rPr>
        <w:t xml:space="preserve">not uncommon for prospective carers to have a poor understanding of what </w:t>
      </w:r>
      <w:r w:rsidR="00207C3A" w:rsidRPr="008654F2">
        <w:rPr>
          <w:rFonts w:ascii="Arial" w:hAnsi="Arial" w:cs="Arial"/>
        </w:rPr>
        <w:t xml:space="preserve">is being proposed, what is being </w:t>
      </w:r>
      <w:r w:rsidR="00217CE2" w:rsidRPr="008654F2">
        <w:rPr>
          <w:rFonts w:ascii="Arial" w:hAnsi="Arial" w:cs="Arial"/>
        </w:rPr>
        <w:t>assess</w:t>
      </w:r>
      <w:r w:rsidR="00207C3A" w:rsidRPr="008654F2">
        <w:rPr>
          <w:rFonts w:ascii="Arial" w:hAnsi="Arial" w:cs="Arial"/>
        </w:rPr>
        <w:t>ed, what the</w:t>
      </w:r>
      <w:r w:rsidR="00217CE2" w:rsidRPr="008654F2">
        <w:rPr>
          <w:rFonts w:ascii="Arial" w:hAnsi="Arial" w:cs="Arial"/>
        </w:rPr>
        <w:t xml:space="preserve"> process entails, what it is that is being asked of them</w:t>
      </w:r>
      <w:r w:rsidR="00207C3A" w:rsidRPr="008654F2">
        <w:rPr>
          <w:rFonts w:ascii="Arial" w:hAnsi="Arial" w:cs="Arial"/>
        </w:rPr>
        <w:t xml:space="preserve"> – how long the placement is intended to last,</w:t>
      </w:r>
      <w:r w:rsidR="00217CE2" w:rsidRPr="008654F2">
        <w:rPr>
          <w:rFonts w:ascii="Arial" w:hAnsi="Arial" w:cs="Arial"/>
        </w:rPr>
        <w:t xml:space="preserve"> , why </w:t>
      </w:r>
      <w:r w:rsidR="00207C3A" w:rsidRPr="008654F2">
        <w:rPr>
          <w:rFonts w:ascii="Arial" w:hAnsi="Arial" w:cs="Arial"/>
        </w:rPr>
        <w:t xml:space="preserve">personal and/or </w:t>
      </w:r>
      <w:r w:rsidR="00217CE2" w:rsidRPr="008654F2">
        <w:rPr>
          <w:rFonts w:ascii="Arial" w:hAnsi="Arial" w:cs="Arial"/>
        </w:rPr>
        <w:t xml:space="preserve">intimate questions are being asked, including </w:t>
      </w:r>
      <w:r w:rsidR="00207C3A" w:rsidRPr="008654F2">
        <w:rPr>
          <w:rFonts w:ascii="Arial" w:hAnsi="Arial" w:cs="Arial"/>
        </w:rPr>
        <w:t xml:space="preserve">the family </w:t>
      </w:r>
      <w:r w:rsidR="00217CE2" w:rsidRPr="008654F2">
        <w:rPr>
          <w:rFonts w:ascii="Arial" w:hAnsi="Arial" w:cs="Arial"/>
        </w:rPr>
        <w:t>histor</w:t>
      </w:r>
      <w:r w:rsidR="00207C3A" w:rsidRPr="008654F2">
        <w:rPr>
          <w:rFonts w:ascii="Arial" w:hAnsi="Arial" w:cs="Arial"/>
        </w:rPr>
        <w:t xml:space="preserve">y and </w:t>
      </w:r>
      <w:r w:rsidR="00217CE2" w:rsidRPr="008654F2">
        <w:rPr>
          <w:rFonts w:ascii="Arial" w:hAnsi="Arial" w:cs="Arial"/>
        </w:rPr>
        <w:t>background information</w:t>
      </w:r>
      <w:r w:rsidR="00207C3A" w:rsidRPr="008654F2">
        <w:rPr>
          <w:rFonts w:ascii="Arial" w:hAnsi="Arial" w:cs="Arial"/>
        </w:rPr>
        <w:t xml:space="preserve">.  There are other issues about </w:t>
      </w:r>
      <w:r w:rsidR="00217CE2" w:rsidRPr="008654F2">
        <w:rPr>
          <w:rFonts w:ascii="Arial" w:hAnsi="Arial" w:cs="Arial"/>
        </w:rPr>
        <w:t xml:space="preserve">their rights </w:t>
      </w:r>
      <w:r w:rsidR="00207C3A" w:rsidRPr="008654F2">
        <w:rPr>
          <w:rFonts w:ascii="Arial" w:hAnsi="Arial" w:cs="Arial"/>
        </w:rPr>
        <w:t>in the immediate and longer term if</w:t>
      </w:r>
      <w:r w:rsidR="00217CE2" w:rsidRPr="008654F2">
        <w:rPr>
          <w:rFonts w:ascii="Arial" w:hAnsi="Arial" w:cs="Arial"/>
        </w:rPr>
        <w:t xml:space="preserve"> they do not agree with the assessment report</w:t>
      </w:r>
      <w:r w:rsidR="00207C3A" w:rsidRPr="008654F2">
        <w:rPr>
          <w:rFonts w:ascii="Arial" w:hAnsi="Arial" w:cs="Arial"/>
        </w:rPr>
        <w:t xml:space="preserve"> or the prosed support arrangements</w:t>
      </w:r>
      <w:r w:rsidR="00217CE2" w:rsidRPr="008654F2">
        <w:rPr>
          <w:rFonts w:ascii="Arial" w:hAnsi="Arial" w:cs="Arial"/>
        </w:rPr>
        <w:t>.</w:t>
      </w:r>
    </w:p>
    <w:p w14:paraId="2761A356" w14:textId="77777777" w:rsidR="00217CE2" w:rsidRPr="008654F2" w:rsidRDefault="00217CE2" w:rsidP="008654F2">
      <w:pPr>
        <w:spacing w:after="0" w:line="276" w:lineRule="auto"/>
        <w:rPr>
          <w:rFonts w:ascii="Arial" w:hAnsi="Arial" w:cs="Arial"/>
        </w:rPr>
      </w:pPr>
    </w:p>
    <w:p w14:paraId="67C3DE5A" w14:textId="11757D78" w:rsidR="00217CE2" w:rsidRPr="008654F2" w:rsidRDefault="00217CE2" w:rsidP="008654F2">
      <w:pPr>
        <w:spacing w:after="0" w:line="276" w:lineRule="auto"/>
        <w:rPr>
          <w:rFonts w:ascii="Arial" w:hAnsi="Arial" w:cs="Arial"/>
        </w:rPr>
      </w:pPr>
      <w:r w:rsidRPr="008654F2">
        <w:rPr>
          <w:rFonts w:ascii="Arial" w:hAnsi="Arial" w:cs="Arial"/>
        </w:rPr>
        <w:t xml:space="preserve">Kinship carers also experience challenges where they are not joined as parties to any court proceedings that </w:t>
      </w:r>
      <w:r w:rsidR="00207C3A" w:rsidRPr="008654F2">
        <w:rPr>
          <w:rFonts w:ascii="Arial" w:hAnsi="Arial" w:cs="Arial"/>
        </w:rPr>
        <w:t>have started</w:t>
      </w:r>
      <w:r w:rsidRPr="008654F2">
        <w:rPr>
          <w:rFonts w:ascii="Arial" w:hAnsi="Arial" w:cs="Arial"/>
        </w:rPr>
        <w:t xml:space="preserve"> in relation to the child that they are being asked to provide a home for. This can create an information vacuum for kinship carers, and leave them feeling excluded.</w:t>
      </w:r>
      <w:r w:rsidR="003C4E49">
        <w:rPr>
          <w:rFonts w:ascii="Arial" w:hAnsi="Arial" w:cs="Arial"/>
        </w:rPr>
        <w:t xml:space="preserve"> This problem can be exacerbated</w:t>
      </w:r>
      <w:r w:rsidRPr="008654F2">
        <w:rPr>
          <w:rFonts w:ascii="Arial" w:hAnsi="Arial" w:cs="Arial"/>
        </w:rPr>
        <w:t xml:space="preserve"> by a lack of consistency around what should be reasonably expected of a </w:t>
      </w:r>
      <w:r w:rsidR="006E7BE4" w:rsidRPr="008654F2">
        <w:rPr>
          <w:rFonts w:ascii="Arial" w:hAnsi="Arial" w:cs="Arial"/>
        </w:rPr>
        <w:t>local authority</w:t>
      </w:r>
      <w:r w:rsidRPr="008654F2">
        <w:rPr>
          <w:rFonts w:ascii="Arial" w:hAnsi="Arial" w:cs="Arial"/>
        </w:rPr>
        <w:t xml:space="preserve"> in relation to the funding of legal advice for pro</w:t>
      </w:r>
      <w:r w:rsidR="006E7BE4" w:rsidRPr="008654F2">
        <w:rPr>
          <w:rFonts w:ascii="Arial" w:hAnsi="Arial" w:cs="Arial"/>
        </w:rPr>
        <w:t>spective kinship carers. Each local authority</w:t>
      </w:r>
      <w:r w:rsidRPr="008654F2">
        <w:rPr>
          <w:rFonts w:ascii="Arial" w:hAnsi="Arial" w:cs="Arial"/>
        </w:rPr>
        <w:t xml:space="preserve"> will have its own guidelines about this but in our experience, there is little or no consistency between and even within </w:t>
      </w:r>
      <w:r w:rsidR="006E7BE4" w:rsidRPr="008654F2">
        <w:rPr>
          <w:rFonts w:ascii="Arial" w:hAnsi="Arial" w:cs="Arial"/>
        </w:rPr>
        <w:t>local authority</w:t>
      </w:r>
      <w:r w:rsidRPr="008654F2">
        <w:rPr>
          <w:rFonts w:ascii="Arial" w:hAnsi="Arial" w:cs="Arial"/>
        </w:rPr>
        <w:t xml:space="preserve">. </w:t>
      </w:r>
      <w:r w:rsidRPr="008654F2">
        <w:rPr>
          <w:rFonts w:ascii="Arial" w:hAnsi="Arial" w:cs="Arial"/>
        </w:rPr>
        <w:lastRenderedPageBreak/>
        <w:t xml:space="preserve">Coram regularly sees situations where </w:t>
      </w:r>
      <w:r w:rsidR="006E7BE4" w:rsidRPr="008654F2">
        <w:rPr>
          <w:rFonts w:ascii="Arial" w:hAnsi="Arial" w:cs="Arial"/>
        </w:rPr>
        <w:t xml:space="preserve">the funding offered is insufficient and will only cover </w:t>
      </w:r>
      <w:r w:rsidRPr="008654F2">
        <w:rPr>
          <w:rFonts w:ascii="Arial" w:hAnsi="Arial" w:cs="Arial"/>
        </w:rPr>
        <w:t>the most basic provision of legal advice.</w:t>
      </w:r>
    </w:p>
    <w:p w14:paraId="250B99AC" w14:textId="77777777" w:rsidR="009B5F95" w:rsidRPr="008654F2" w:rsidRDefault="009B5F95" w:rsidP="008654F2">
      <w:pPr>
        <w:spacing w:after="0" w:line="276" w:lineRule="auto"/>
        <w:rPr>
          <w:rFonts w:ascii="Arial" w:hAnsi="Arial" w:cs="Arial"/>
        </w:rPr>
      </w:pPr>
    </w:p>
    <w:p w14:paraId="04A7C759" w14:textId="77777777" w:rsidR="003C4E49" w:rsidRPr="003C4E49" w:rsidRDefault="009B5F95" w:rsidP="003C4E49">
      <w:pPr>
        <w:spacing w:after="0" w:line="276" w:lineRule="auto"/>
        <w:rPr>
          <w:rFonts w:ascii="Arial" w:hAnsi="Arial" w:cs="Arial"/>
        </w:rPr>
      </w:pPr>
      <w:r w:rsidRPr="008654F2">
        <w:rPr>
          <w:rFonts w:ascii="Arial" w:hAnsi="Arial" w:cs="Arial"/>
        </w:rPr>
        <w:t xml:space="preserve">The lack of sufficient </w:t>
      </w:r>
      <w:r w:rsidRPr="003C4E49">
        <w:rPr>
          <w:rFonts w:ascii="Arial" w:hAnsi="Arial" w:cs="Arial"/>
        </w:rPr>
        <w:t>advice and understanding can be compounded by time pressures</w:t>
      </w:r>
      <w:r w:rsidR="00410F28" w:rsidRPr="003C4E49">
        <w:rPr>
          <w:rFonts w:ascii="Arial" w:hAnsi="Arial" w:cs="Arial"/>
        </w:rPr>
        <w:t>, including court deadlines and time limits,</w:t>
      </w:r>
      <w:r w:rsidRPr="003C4E49">
        <w:rPr>
          <w:rFonts w:ascii="Arial" w:hAnsi="Arial" w:cs="Arial"/>
        </w:rPr>
        <w:t xml:space="preserve"> and the need for prompt decisions to be made</w:t>
      </w:r>
      <w:r w:rsidR="00410F28" w:rsidRPr="003C4E49">
        <w:rPr>
          <w:rFonts w:ascii="Arial" w:hAnsi="Arial" w:cs="Arial"/>
        </w:rPr>
        <w:t xml:space="preserve"> about a child’s future.</w:t>
      </w:r>
      <w:r w:rsidRPr="003C4E49">
        <w:rPr>
          <w:rFonts w:ascii="Arial" w:hAnsi="Arial" w:cs="Arial"/>
        </w:rPr>
        <w:t xml:space="preserve"> </w:t>
      </w:r>
      <w:r w:rsidR="00410F28" w:rsidRPr="003C4E49">
        <w:rPr>
          <w:rFonts w:ascii="Arial" w:hAnsi="Arial" w:cs="Arial"/>
        </w:rPr>
        <w:t xml:space="preserve">This can leave kinship carers feeling </w:t>
      </w:r>
      <w:r w:rsidRPr="003C4E49">
        <w:rPr>
          <w:rFonts w:ascii="Arial" w:hAnsi="Arial" w:cs="Arial"/>
        </w:rPr>
        <w:t>pressure</w:t>
      </w:r>
      <w:r w:rsidR="00410F28" w:rsidRPr="003C4E49">
        <w:rPr>
          <w:rFonts w:ascii="Arial" w:hAnsi="Arial" w:cs="Arial"/>
        </w:rPr>
        <w:t>d</w:t>
      </w:r>
      <w:r w:rsidRPr="003C4E49">
        <w:rPr>
          <w:rFonts w:ascii="Arial" w:hAnsi="Arial" w:cs="Arial"/>
        </w:rPr>
        <w:t xml:space="preserve"> to accept proposals for </w:t>
      </w:r>
      <w:r w:rsidR="006E7BE4" w:rsidRPr="003C4E49">
        <w:rPr>
          <w:rFonts w:ascii="Arial" w:hAnsi="Arial" w:cs="Arial"/>
        </w:rPr>
        <w:t>support and services from the local authority</w:t>
      </w:r>
      <w:r w:rsidRPr="003C4E49">
        <w:rPr>
          <w:rFonts w:ascii="Arial" w:hAnsi="Arial" w:cs="Arial"/>
        </w:rPr>
        <w:t>, which they do not truly believe are suffici</w:t>
      </w:r>
      <w:r w:rsidR="00410F28" w:rsidRPr="003C4E49">
        <w:rPr>
          <w:rFonts w:ascii="Arial" w:hAnsi="Arial" w:cs="Arial"/>
        </w:rPr>
        <w:t xml:space="preserve">ent and which may </w:t>
      </w:r>
      <w:r w:rsidRPr="003C4E49">
        <w:rPr>
          <w:rFonts w:ascii="Arial" w:hAnsi="Arial" w:cs="Arial"/>
        </w:rPr>
        <w:t>cause significant difficulties for the chi</w:t>
      </w:r>
      <w:r w:rsidR="00410F28" w:rsidRPr="003C4E49">
        <w:rPr>
          <w:rFonts w:ascii="Arial" w:hAnsi="Arial" w:cs="Arial"/>
        </w:rPr>
        <w:t>ld in the future. It</w:t>
      </w:r>
      <w:r w:rsidRPr="003C4E49">
        <w:rPr>
          <w:rFonts w:ascii="Arial" w:hAnsi="Arial" w:cs="Arial"/>
        </w:rPr>
        <w:t xml:space="preserve"> is essential that the time is taken to get these aspects right from the outset for the benefit of the kinship carers and therefore in turn the child.</w:t>
      </w:r>
      <w:r w:rsidR="003C4E49" w:rsidRPr="003C4E49">
        <w:rPr>
          <w:rFonts w:ascii="Arial" w:hAnsi="Arial" w:cs="Arial"/>
        </w:rPr>
        <w:t xml:space="preserve"> We believe that there is a correlation between placement challenges and breakdowns and the adequacy of support and services considered at the outset. </w:t>
      </w:r>
    </w:p>
    <w:p w14:paraId="027E27A2" w14:textId="77777777" w:rsidR="00217CE2" w:rsidRPr="008654F2" w:rsidRDefault="00217CE2" w:rsidP="008654F2">
      <w:pPr>
        <w:spacing w:after="0" w:line="276" w:lineRule="auto"/>
        <w:rPr>
          <w:rFonts w:ascii="Arial" w:hAnsi="Arial" w:cs="Arial"/>
        </w:rPr>
      </w:pPr>
    </w:p>
    <w:p w14:paraId="778677D3" w14:textId="29394EAF" w:rsidR="00217CE2" w:rsidRPr="008654F2" w:rsidRDefault="00217CE2" w:rsidP="008654F2">
      <w:pPr>
        <w:spacing w:after="0" w:line="276" w:lineRule="auto"/>
        <w:rPr>
          <w:rFonts w:ascii="Arial" w:hAnsi="Arial" w:cs="Arial"/>
        </w:rPr>
      </w:pPr>
      <w:r w:rsidRPr="008654F2">
        <w:rPr>
          <w:rFonts w:ascii="Arial" w:hAnsi="Arial" w:cs="Arial"/>
        </w:rPr>
        <w:t>It is clear from the calls received through our CLAS that implementation of the existing law and policy is inconsistent across local authority areas, with some not adequately applying the relevant regulations and statutory guidance. A key theme from calls is the lack of clarity on the part of many carers and (potential) carers about kinship care arrangements and in what circumstances they and the subject child are entitled to particular forms of support.</w:t>
      </w:r>
    </w:p>
    <w:p w14:paraId="5C6EFEFE" w14:textId="77777777" w:rsidR="00217CE2" w:rsidRPr="008654F2" w:rsidRDefault="00217CE2" w:rsidP="008654F2">
      <w:pPr>
        <w:spacing w:after="0" w:line="276" w:lineRule="auto"/>
        <w:rPr>
          <w:rFonts w:ascii="Arial" w:hAnsi="Arial" w:cs="Arial"/>
          <w:b/>
        </w:rPr>
      </w:pPr>
    </w:p>
    <w:p w14:paraId="29AE58B3" w14:textId="47866EF9" w:rsidR="00217CE2" w:rsidRPr="008654F2" w:rsidRDefault="00217CE2" w:rsidP="0086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rPr>
      </w:pPr>
      <w:r w:rsidRPr="008654F2">
        <w:rPr>
          <w:rFonts w:ascii="Arial" w:hAnsi="Arial" w:cs="Arial"/>
          <w:b/>
        </w:rPr>
        <w:t xml:space="preserve">Case study </w:t>
      </w:r>
      <w:r w:rsidR="00A26483" w:rsidRPr="008654F2">
        <w:rPr>
          <w:rFonts w:ascii="Arial" w:hAnsi="Arial" w:cs="Arial"/>
          <w:b/>
        </w:rPr>
        <w:t>1</w:t>
      </w:r>
    </w:p>
    <w:p w14:paraId="7605EB04" w14:textId="352FEE18" w:rsidR="006140C6" w:rsidRPr="008654F2" w:rsidRDefault="00217CE2" w:rsidP="0086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rPr>
      </w:pPr>
      <w:r w:rsidRPr="008654F2">
        <w:rPr>
          <w:rFonts w:ascii="Arial" w:hAnsi="Arial" w:cs="Arial"/>
        </w:rPr>
        <w:t xml:space="preserve">Caller is the uncle of the child. The mother and father are deemed dangerous due to alcohol and violent behaviour. Children’s Services </w:t>
      </w:r>
      <w:r w:rsidR="00207C3A" w:rsidRPr="008654F2">
        <w:rPr>
          <w:rFonts w:ascii="Arial" w:hAnsi="Arial" w:cs="Arial"/>
        </w:rPr>
        <w:t xml:space="preserve">had come </w:t>
      </w:r>
      <w:r w:rsidRPr="008654F2">
        <w:rPr>
          <w:rFonts w:ascii="Arial" w:hAnsi="Arial" w:cs="Arial"/>
        </w:rPr>
        <w:t>to this conclusion</w:t>
      </w:r>
      <w:r w:rsidR="00207C3A" w:rsidRPr="008654F2">
        <w:rPr>
          <w:rFonts w:ascii="Arial" w:hAnsi="Arial" w:cs="Arial"/>
        </w:rPr>
        <w:t xml:space="preserve"> in their assessment</w:t>
      </w:r>
      <w:r w:rsidRPr="008654F2">
        <w:rPr>
          <w:rFonts w:ascii="Arial" w:hAnsi="Arial" w:cs="Arial"/>
        </w:rPr>
        <w:t xml:space="preserve">. The caller then put himself forward to Children’s Services as nobody else in the family would. Children’s Services have stated this </w:t>
      </w:r>
      <w:r w:rsidR="00207C3A" w:rsidRPr="008654F2">
        <w:rPr>
          <w:rFonts w:ascii="Arial" w:hAnsi="Arial" w:cs="Arial"/>
        </w:rPr>
        <w:t>was</w:t>
      </w:r>
      <w:r w:rsidRPr="008654F2">
        <w:rPr>
          <w:rFonts w:ascii="Arial" w:hAnsi="Arial" w:cs="Arial"/>
        </w:rPr>
        <w:t xml:space="preserve"> a private </w:t>
      </w:r>
      <w:r w:rsidR="00207C3A" w:rsidRPr="008654F2">
        <w:rPr>
          <w:rFonts w:ascii="Arial" w:hAnsi="Arial" w:cs="Arial"/>
        </w:rPr>
        <w:t>arrangement and</w:t>
      </w:r>
      <w:r w:rsidRPr="008654F2">
        <w:rPr>
          <w:rFonts w:ascii="Arial" w:hAnsi="Arial" w:cs="Arial"/>
        </w:rPr>
        <w:t xml:space="preserve"> </w:t>
      </w:r>
      <w:r w:rsidR="00207C3A" w:rsidRPr="008654F2">
        <w:rPr>
          <w:rFonts w:ascii="Arial" w:hAnsi="Arial" w:cs="Arial"/>
        </w:rPr>
        <w:t xml:space="preserve">they were </w:t>
      </w:r>
      <w:r w:rsidRPr="008654F2">
        <w:rPr>
          <w:rFonts w:ascii="Arial" w:hAnsi="Arial" w:cs="Arial"/>
        </w:rPr>
        <w:t xml:space="preserve">not willing to provide any financial help or assistance. We advised on </w:t>
      </w:r>
      <w:r w:rsidR="00207C3A" w:rsidRPr="008654F2">
        <w:rPr>
          <w:rFonts w:ascii="Arial" w:hAnsi="Arial" w:cs="Arial"/>
        </w:rPr>
        <w:t xml:space="preserve">the key questions that the caller should ask about </w:t>
      </w:r>
      <w:r w:rsidRPr="008654F2">
        <w:rPr>
          <w:rFonts w:ascii="Arial" w:hAnsi="Arial" w:cs="Arial"/>
        </w:rPr>
        <w:t xml:space="preserve">kinship care </w:t>
      </w:r>
      <w:r w:rsidR="00207C3A" w:rsidRPr="008654F2">
        <w:rPr>
          <w:rFonts w:ascii="Arial" w:hAnsi="Arial" w:cs="Arial"/>
        </w:rPr>
        <w:t xml:space="preserve">placements and </w:t>
      </w:r>
      <w:r w:rsidRPr="008654F2">
        <w:rPr>
          <w:rFonts w:ascii="Arial" w:hAnsi="Arial" w:cs="Arial"/>
        </w:rPr>
        <w:t xml:space="preserve">assessments </w:t>
      </w:r>
      <w:r w:rsidR="00207C3A" w:rsidRPr="008654F2">
        <w:rPr>
          <w:rFonts w:ascii="Arial" w:hAnsi="Arial" w:cs="Arial"/>
        </w:rPr>
        <w:t xml:space="preserve">and </w:t>
      </w:r>
      <w:r w:rsidRPr="008654F2">
        <w:rPr>
          <w:rFonts w:ascii="Arial" w:hAnsi="Arial" w:cs="Arial"/>
        </w:rPr>
        <w:t xml:space="preserve">that </w:t>
      </w:r>
      <w:r w:rsidR="00207C3A" w:rsidRPr="008654F2">
        <w:rPr>
          <w:rFonts w:ascii="Arial" w:hAnsi="Arial" w:cs="Arial"/>
        </w:rPr>
        <w:t xml:space="preserve">the </w:t>
      </w:r>
      <w:r w:rsidRPr="008654F2">
        <w:rPr>
          <w:rFonts w:ascii="Arial" w:hAnsi="Arial" w:cs="Arial"/>
        </w:rPr>
        <w:t xml:space="preserve">caller should request the </w:t>
      </w:r>
      <w:r w:rsidR="00207C3A" w:rsidRPr="008654F2">
        <w:rPr>
          <w:rFonts w:ascii="Arial" w:hAnsi="Arial" w:cs="Arial"/>
        </w:rPr>
        <w:t>local author</w:t>
      </w:r>
      <w:r w:rsidR="006E7BE4" w:rsidRPr="008654F2">
        <w:rPr>
          <w:rFonts w:ascii="Arial" w:hAnsi="Arial" w:cs="Arial"/>
        </w:rPr>
        <w:t>i</w:t>
      </w:r>
      <w:r w:rsidR="00207C3A" w:rsidRPr="008654F2">
        <w:rPr>
          <w:rFonts w:ascii="Arial" w:hAnsi="Arial" w:cs="Arial"/>
        </w:rPr>
        <w:t xml:space="preserve">ty’s </w:t>
      </w:r>
      <w:r w:rsidRPr="008654F2">
        <w:rPr>
          <w:rFonts w:ascii="Arial" w:hAnsi="Arial" w:cs="Arial"/>
        </w:rPr>
        <w:t xml:space="preserve">complaints </w:t>
      </w:r>
      <w:r w:rsidR="00207C3A" w:rsidRPr="008654F2">
        <w:rPr>
          <w:rFonts w:ascii="Arial" w:hAnsi="Arial" w:cs="Arial"/>
        </w:rPr>
        <w:t>procedure</w:t>
      </w:r>
      <w:r w:rsidRPr="008654F2">
        <w:rPr>
          <w:rFonts w:ascii="Arial" w:hAnsi="Arial" w:cs="Arial"/>
          <w:b/>
        </w:rPr>
        <w:t>.</w:t>
      </w:r>
    </w:p>
    <w:p w14:paraId="3501D6DF" w14:textId="229D04CD" w:rsidR="00DC7318" w:rsidRPr="008654F2" w:rsidRDefault="00DC7318" w:rsidP="008654F2">
      <w:pPr>
        <w:spacing w:after="0" w:line="276" w:lineRule="auto"/>
        <w:rPr>
          <w:rFonts w:ascii="Arial" w:hAnsi="Arial" w:cs="Arial"/>
        </w:rPr>
      </w:pPr>
    </w:p>
    <w:p w14:paraId="0B5C1D4D" w14:textId="5D0AAE90" w:rsidR="00A26483" w:rsidRPr="008654F2" w:rsidRDefault="008D1117" w:rsidP="008654F2">
      <w:pPr>
        <w:spacing w:after="0" w:line="276" w:lineRule="auto"/>
        <w:rPr>
          <w:rFonts w:ascii="Arial" w:hAnsi="Arial" w:cs="Arial"/>
        </w:rPr>
      </w:pPr>
      <w:r w:rsidRPr="008654F2">
        <w:rPr>
          <w:rFonts w:ascii="Arial" w:hAnsi="Arial" w:cs="Arial"/>
        </w:rPr>
        <w:t>In many cases k</w:t>
      </w:r>
      <w:r w:rsidR="00157E0B" w:rsidRPr="008654F2">
        <w:rPr>
          <w:rFonts w:ascii="Arial" w:hAnsi="Arial" w:cs="Arial"/>
        </w:rPr>
        <w:t>inship carers</w:t>
      </w:r>
      <w:r w:rsidRPr="008654F2">
        <w:rPr>
          <w:rFonts w:ascii="Arial" w:hAnsi="Arial" w:cs="Arial"/>
        </w:rPr>
        <w:t xml:space="preserve"> are not properly advised as to the different types of support that is available, in particular, financial </w:t>
      </w:r>
      <w:r w:rsidR="00011D42" w:rsidRPr="008654F2">
        <w:rPr>
          <w:rFonts w:ascii="Arial" w:hAnsi="Arial" w:cs="Arial"/>
        </w:rPr>
        <w:t xml:space="preserve">or housing </w:t>
      </w:r>
      <w:r w:rsidRPr="008654F2">
        <w:rPr>
          <w:rFonts w:ascii="Arial" w:hAnsi="Arial" w:cs="Arial"/>
        </w:rPr>
        <w:t>support, from local authorities</w:t>
      </w:r>
      <w:r w:rsidR="00011D42" w:rsidRPr="008654F2">
        <w:rPr>
          <w:rFonts w:ascii="Arial" w:hAnsi="Arial" w:cs="Arial"/>
        </w:rPr>
        <w:t>.  Kinship carers</w:t>
      </w:r>
      <w:r w:rsidRPr="008654F2">
        <w:rPr>
          <w:rFonts w:ascii="Arial" w:hAnsi="Arial" w:cs="Arial"/>
        </w:rPr>
        <w:t xml:space="preserve"> </w:t>
      </w:r>
      <w:r w:rsidR="00011D42" w:rsidRPr="008654F2">
        <w:rPr>
          <w:rFonts w:ascii="Arial" w:hAnsi="Arial" w:cs="Arial"/>
        </w:rPr>
        <w:t>can be left feeling</w:t>
      </w:r>
      <w:r w:rsidRPr="008654F2">
        <w:rPr>
          <w:rFonts w:ascii="Arial" w:hAnsi="Arial" w:cs="Arial"/>
        </w:rPr>
        <w:t xml:space="preserve"> that </w:t>
      </w:r>
      <w:r w:rsidR="00011D42" w:rsidRPr="008654F2">
        <w:rPr>
          <w:rFonts w:ascii="Arial" w:hAnsi="Arial" w:cs="Arial"/>
        </w:rPr>
        <w:t>they have a</w:t>
      </w:r>
      <w:r w:rsidRPr="008654F2">
        <w:rPr>
          <w:rFonts w:ascii="Arial" w:hAnsi="Arial" w:cs="Arial"/>
        </w:rPr>
        <w:t xml:space="preserve"> moral obligation to care for the child, if they already have a relationship with them, and they should not feel entitled to financial or other support.  They can sometimes be made to feel that by asking for support and services, they are putting their needs above the child’s or that they are looking to gain (financially or otherwise) from the request for support rather than genuinely wanting to care for the child.</w:t>
      </w:r>
    </w:p>
    <w:p w14:paraId="47B95748" w14:textId="67DCDA74" w:rsidR="008D1117" w:rsidRPr="008654F2" w:rsidRDefault="008D1117" w:rsidP="008654F2">
      <w:pPr>
        <w:spacing w:after="0" w:line="276" w:lineRule="auto"/>
        <w:rPr>
          <w:rFonts w:ascii="Arial" w:hAnsi="Arial" w:cs="Arial"/>
        </w:rPr>
      </w:pPr>
      <w:r w:rsidRPr="008654F2">
        <w:rPr>
          <w:rFonts w:ascii="Arial" w:hAnsi="Arial" w:cs="Arial"/>
        </w:rPr>
        <w:t xml:space="preserve">  </w:t>
      </w:r>
    </w:p>
    <w:p w14:paraId="20CBD7F2" w14:textId="2ECE1C93" w:rsidR="00157E0B" w:rsidRPr="008654F2" w:rsidRDefault="00BE2473" w:rsidP="008654F2">
      <w:pPr>
        <w:spacing w:after="0" w:line="276" w:lineRule="auto"/>
        <w:rPr>
          <w:rFonts w:ascii="Arial" w:hAnsi="Arial" w:cs="Arial"/>
        </w:rPr>
      </w:pPr>
      <w:r w:rsidRPr="008654F2">
        <w:rPr>
          <w:rFonts w:ascii="Arial" w:hAnsi="Arial" w:cs="Arial"/>
        </w:rPr>
        <w:t>Some kinship carers</w:t>
      </w:r>
      <w:r w:rsidR="006B64D0" w:rsidRPr="008654F2">
        <w:rPr>
          <w:rFonts w:ascii="Arial" w:hAnsi="Arial" w:cs="Arial"/>
        </w:rPr>
        <w:t xml:space="preserve"> may also not </w:t>
      </w:r>
      <w:r w:rsidR="00D45E13" w:rsidRPr="008654F2">
        <w:rPr>
          <w:rFonts w:ascii="Arial" w:hAnsi="Arial" w:cs="Arial"/>
        </w:rPr>
        <w:t>want to appear to have ‘failed’</w:t>
      </w:r>
      <w:r w:rsidR="00342998" w:rsidRPr="008654F2">
        <w:rPr>
          <w:rFonts w:ascii="Arial" w:hAnsi="Arial" w:cs="Arial"/>
        </w:rPr>
        <w:t xml:space="preserve">, to </w:t>
      </w:r>
      <w:r w:rsidR="003800C4" w:rsidRPr="008654F2">
        <w:rPr>
          <w:rFonts w:ascii="Arial" w:hAnsi="Arial" w:cs="Arial"/>
        </w:rPr>
        <w:t xml:space="preserve">have let down the child or to be giving the impression that they are not able to cope with the caring task. Creating a safe space and trusting relationships </w:t>
      </w:r>
      <w:r w:rsidR="008C295D" w:rsidRPr="008654F2">
        <w:rPr>
          <w:rFonts w:ascii="Arial" w:hAnsi="Arial" w:cs="Arial"/>
        </w:rPr>
        <w:t>with professionals and services in order</w:t>
      </w:r>
      <w:r w:rsidR="003800C4" w:rsidRPr="008654F2">
        <w:rPr>
          <w:rFonts w:ascii="Arial" w:hAnsi="Arial" w:cs="Arial"/>
        </w:rPr>
        <w:t xml:space="preserve"> </w:t>
      </w:r>
      <w:r w:rsidR="006B64D0" w:rsidRPr="008654F2">
        <w:rPr>
          <w:rFonts w:ascii="Arial" w:hAnsi="Arial" w:cs="Arial"/>
        </w:rPr>
        <w:t xml:space="preserve">to </w:t>
      </w:r>
      <w:r w:rsidR="003C4E49">
        <w:rPr>
          <w:rFonts w:ascii="Arial" w:hAnsi="Arial" w:cs="Arial"/>
        </w:rPr>
        <w:t>seek help</w:t>
      </w:r>
      <w:r w:rsidR="006B64D0" w:rsidRPr="008654F2">
        <w:rPr>
          <w:rFonts w:ascii="Arial" w:hAnsi="Arial" w:cs="Arial"/>
        </w:rPr>
        <w:t xml:space="preserve"> is vital if </w:t>
      </w:r>
      <w:r w:rsidR="008C295D" w:rsidRPr="008654F2">
        <w:rPr>
          <w:rFonts w:ascii="Arial" w:hAnsi="Arial" w:cs="Arial"/>
        </w:rPr>
        <w:t xml:space="preserve">kinship carers </w:t>
      </w:r>
      <w:r w:rsidR="006B64D0" w:rsidRPr="008654F2">
        <w:rPr>
          <w:rFonts w:ascii="Arial" w:hAnsi="Arial" w:cs="Arial"/>
        </w:rPr>
        <w:t xml:space="preserve">are to </w:t>
      </w:r>
      <w:r w:rsidR="008C295D" w:rsidRPr="008654F2">
        <w:rPr>
          <w:rFonts w:ascii="Arial" w:hAnsi="Arial" w:cs="Arial"/>
        </w:rPr>
        <w:t xml:space="preserve">be enabled to address the challenge of being kinship carers.  This particularly so in being able to meet the needs of the child where they have had a difficult start in life and not </w:t>
      </w:r>
      <w:r w:rsidR="006B64D0" w:rsidRPr="008654F2">
        <w:rPr>
          <w:rFonts w:ascii="Arial" w:hAnsi="Arial" w:cs="Arial"/>
        </w:rPr>
        <w:t xml:space="preserve">risk exacerbating any difficulties and challenges that they or the child are facing. </w:t>
      </w:r>
    </w:p>
    <w:p w14:paraId="1518DDD3" w14:textId="77777777" w:rsidR="006B64D0" w:rsidRPr="008654F2" w:rsidRDefault="006B64D0" w:rsidP="008654F2">
      <w:pPr>
        <w:spacing w:after="0" w:line="276" w:lineRule="auto"/>
        <w:rPr>
          <w:rFonts w:ascii="Arial" w:hAnsi="Arial" w:cs="Arial"/>
        </w:rPr>
      </w:pPr>
    </w:p>
    <w:p w14:paraId="4EC1B27D" w14:textId="3DE799FC" w:rsidR="006B64D0" w:rsidRPr="008654F2" w:rsidRDefault="006B64D0" w:rsidP="008654F2">
      <w:pPr>
        <w:pBdr>
          <w:top w:val="single" w:sz="4" w:space="1" w:color="auto"/>
          <w:left w:val="single" w:sz="4" w:space="4" w:color="auto"/>
          <w:bottom w:val="single" w:sz="4" w:space="1" w:color="auto"/>
          <w:right w:val="single" w:sz="4" w:space="4" w:color="auto"/>
        </w:pBdr>
        <w:shd w:val="clear" w:color="auto" w:fill="F2F2F2" w:themeFill="background1" w:themeFillShade="F2"/>
        <w:suppressAutoHyphens/>
        <w:autoSpaceDE w:val="0"/>
        <w:autoSpaceDN w:val="0"/>
        <w:spacing w:after="0" w:line="276" w:lineRule="auto"/>
        <w:textAlignment w:val="baseline"/>
        <w:rPr>
          <w:rFonts w:ascii="Arial" w:eastAsia="Times New Roman" w:hAnsi="Arial" w:cs="Arial"/>
          <w:b/>
          <w:color w:val="000000"/>
        </w:rPr>
      </w:pPr>
      <w:r w:rsidRPr="008654F2">
        <w:rPr>
          <w:rFonts w:ascii="Arial" w:eastAsia="Times New Roman" w:hAnsi="Arial" w:cs="Arial"/>
          <w:b/>
          <w:color w:val="000000"/>
        </w:rPr>
        <w:t xml:space="preserve">Case </w:t>
      </w:r>
      <w:r w:rsidR="00A26483" w:rsidRPr="008654F2">
        <w:rPr>
          <w:rFonts w:ascii="Arial" w:eastAsia="Times New Roman" w:hAnsi="Arial" w:cs="Arial"/>
          <w:b/>
          <w:color w:val="000000"/>
        </w:rPr>
        <w:t>study 2</w:t>
      </w:r>
    </w:p>
    <w:p w14:paraId="5E76021B" w14:textId="1C99AC90" w:rsidR="006B64D0" w:rsidRPr="008654F2" w:rsidRDefault="006B64D0" w:rsidP="008654F2">
      <w:pPr>
        <w:pBdr>
          <w:top w:val="single" w:sz="4" w:space="1" w:color="auto"/>
          <w:left w:val="single" w:sz="4" w:space="4" w:color="auto"/>
          <w:bottom w:val="single" w:sz="4" w:space="1" w:color="auto"/>
          <w:right w:val="single" w:sz="4" w:space="4" w:color="auto"/>
        </w:pBdr>
        <w:shd w:val="clear" w:color="auto" w:fill="F2F2F2" w:themeFill="background1" w:themeFillShade="F2"/>
        <w:suppressAutoHyphens/>
        <w:autoSpaceDE w:val="0"/>
        <w:autoSpaceDN w:val="0"/>
        <w:spacing w:after="0" w:line="276" w:lineRule="auto"/>
        <w:textAlignment w:val="baseline"/>
        <w:rPr>
          <w:rFonts w:ascii="Arial" w:eastAsia="Times New Roman" w:hAnsi="Arial" w:cs="Arial"/>
          <w:color w:val="000000"/>
        </w:rPr>
      </w:pPr>
      <w:r w:rsidRPr="008654F2">
        <w:rPr>
          <w:rFonts w:ascii="Arial" w:eastAsia="Times New Roman" w:hAnsi="Arial" w:cs="Arial"/>
          <w:color w:val="000000"/>
        </w:rPr>
        <w:t>The Child Law Advice Service received a call from the grandmother of two children, who had been removed from their mother’s care by children’s services due to an unsafe environment. The child’s mother ha</w:t>
      </w:r>
      <w:r w:rsidR="008C295D" w:rsidRPr="008654F2">
        <w:rPr>
          <w:rFonts w:ascii="Arial" w:eastAsia="Times New Roman" w:hAnsi="Arial" w:cs="Arial"/>
          <w:color w:val="000000"/>
        </w:rPr>
        <w:t>d</w:t>
      </w:r>
      <w:r w:rsidRPr="008654F2">
        <w:rPr>
          <w:rFonts w:ascii="Arial" w:eastAsia="Times New Roman" w:hAnsi="Arial" w:cs="Arial"/>
          <w:color w:val="000000"/>
        </w:rPr>
        <w:t xml:space="preserve"> committed suicide the previous year and initially </w:t>
      </w:r>
      <w:r w:rsidR="008C295D" w:rsidRPr="008654F2">
        <w:rPr>
          <w:rFonts w:ascii="Arial" w:eastAsia="Times New Roman" w:hAnsi="Arial" w:cs="Arial"/>
          <w:color w:val="000000"/>
        </w:rPr>
        <w:t xml:space="preserve">the children were </w:t>
      </w:r>
      <w:r w:rsidRPr="008654F2">
        <w:rPr>
          <w:rFonts w:ascii="Arial" w:eastAsia="Times New Roman" w:hAnsi="Arial" w:cs="Arial"/>
          <w:color w:val="000000"/>
        </w:rPr>
        <w:t>placed with a family friend but then placed with the grandmother. The grandmother rang with a number of differen</w:t>
      </w:r>
      <w:r w:rsidR="008C295D" w:rsidRPr="008654F2">
        <w:rPr>
          <w:rFonts w:ascii="Arial" w:eastAsia="Times New Roman" w:hAnsi="Arial" w:cs="Arial"/>
          <w:color w:val="000000"/>
        </w:rPr>
        <w:t>t</w:t>
      </w:r>
      <w:r w:rsidRPr="008654F2">
        <w:rPr>
          <w:rFonts w:ascii="Arial" w:eastAsia="Times New Roman" w:hAnsi="Arial" w:cs="Arial"/>
          <w:color w:val="000000"/>
        </w:rPr>
        <w:t xml:space="preserve"> queries – for example, regarding obtaining a school place, registering with a doctor and how to obtain financial assistance.  She outlined that the local authority had told her that as the child</w:t>
      </w:r>
      <w:r w:rsidR="008C295D" w:rsidRPr="008654F2">
        <w:rPr>
          <w:rFonts w:ascii="Arial" w:eastAsia="Times New Roman" w:hAnsi="Arial" w:cs="Arial"/>
          <w:color w:val="000000"/>
        </w:rPr>
        <w:t>ren</w:t>
      </w:r>
      <w:r w:rsidRPr="008654F2">
        <w:rPr>
          <w:rFonts w:ascii="Arial" w:eastAsia="Times New Roman" w:hAnsi="Arial" w:cs="Arial"/>
          <w:color w:val="000000"/>
        </w:rPr>
        <w:t xml:space="preserve"> </w:t>
      </w:r>
      <w:r w:rsidR="008C295D" w:rsidRPr="008654F2">
        <w:rPr>
          <w:rFonts w:ascii="Arial" w:eastAsia="Times New Roman" w:hAnsi="Arial" w:cs="Arial"/>
          <w:color w:val="000000"/>
        </w:rPr>
        <w:t xml:space="preserve">were </w:t>
      </w:r>
      <w:r w:rsidRPr="008654F2">
        <w:rPr>
          <w:rFonts w:ascii="Arial" w:eastAsia="Times New Roman" w:hAnsi="Arial" w:cs="Arial"/>
          <w:color w:val="000000"/>
        </w:rPr>
        <w:t xml:space="preserve">not </w:t>
      </w:r>
      <w:r w:rsidR="008C295D" w:rsidRPr="008654F2">
        <w:rPr>
          <w:rFonts w:ascii="Arial" w:eastAsia="Times New Roman" w:hAnsi="Arial" w:cs="Arial"/>
          <w:color w:val="000000"/>
        </w:rPr>
        <w:t>‘</w:t>
      </w:r>
      <w:r w:rsidRPr="008654F2">
        <w:rPr>
          <w:rFonts w:ascii="Arial" w:eastAsia="Times New Roman" w:hAnsi="Arial" w:cs="Arial"/>
          <w:color w:val="000000"/>
        </w:rPr>
        <w:t>Looked</w:t>
      </w:r>
      <w:r w:rsidR="008C295D" w:rsidRPr="008654F2">
        <w:rPr>
          <w:rFonts w:ascii="Arial" w:eastAsia="Times New Roman" w:hAnsi="Arial" w:cs="Arial"/>
          <w:color w:val="000000"/>
        </w:rPr>
        <w:t>-</w:t>
      </w:r>
      <w:r w:rsidRPr="008654F2">
        <w:rPr>
          <w:rFonts w:ascii="Arial" w:eastAsia="Times New Roman" w:hAnsi="Arial" w:cs="Arial"/>
          <w:color w:val="000000"/>
        </w:rPr>
        <w:t>After</w:t>
      </w:r>
      <w:r w:rsidR="008C295D" w:rsidRPr="008654F2">
        <w:rPr>
          <w:rFonts w:ascii="Arial" w:eastAsia="Times New Roman" w:hAnsi="Arial" w:cs="Arial"/>
          <w:color w:val="000000"/>
        </w:rPr>
        <w:t>’</w:t>
      </w:r>
      <w:r w:rsidRPr="008654F2">
        <w:rPr>
          <w:rFonts w:ascii="Arial" w:eastAsia="Times New Roman" w:hAnsi="Arial" w:cs="Arial"/>
          <w:color w:val="000000"/>
        </w:rPr>
        <w:t xml:space="preserve"> and as </w:t>
      </w:r>
      <w:r w:rsidR="008C295D" w:rsidRPr="008654F2">
        <w:rPr>
          <w:rFonts w:ascii="Arial" w:eastAsia="Times New Roman" w:hAnsi="Arial" w:cs="Arial"/>
          <w:color w:val="000000"/>
        </w:rPr>
        <w:t>was</w:t>
      </w:r>
      <w:r w:rsidRPr="008654F2">
        <w:rPr>
          <w:rFonts w:ascii="Arial" w:eastAsia="Times New Roman" w:hAnsi="Arial" w:cs="Arial"/>
          <w:color w:val="000000"/>
        </w:rPr>
        <w:t xml:space="preserve"> a Kinship Care arrangement</w:t>
      </w:r>
      <w:r w:rsidR="008C295D" w:rsidRPr="008654F2">
        <w:rPr>
          <w:rFonts w:ascii="Arial" w:eastAsia="Times New Roman" w:hAnsi="Arial" w:cs="Arial"/>
          <w:color w:val="000000"/>
        </w:rPr>
        <w:t>,</w:t>
      </w:r>
      <w:r w:rsidRPr="008654F2">
        <w:rPr>
          <w:rFonts w:ascii="Arial" w:eastAsia="Times New Roman" w:hAnsi="Arial" w:cs="Arial"/>
          <w:color w:val="000000"/>
        </w:rPr>
        <w:t xml:space="preserve"> that they </w:t>
      </w:r>
      <w:r w:rsidR="008C295D" w:rsidRPr="008654F2">
        <w:rPr>
          <w:rFonts w:ascii="Arial" w:eastAsia="Times New Roman" w:hAnsi="Arial" w:cs="Arial"/>
          <w:color w:val="000000"/>
        </w:rPr>
        <w:t>c</w:t>
      </w:r>
      <w:r w:rsidRPr="008654F2">
        <w:rPr>
          <w:rFonts w:ascii="Arial" w:eastAsia="Times New Roman" w:hAnsi="Arial" w:cs="Arial"/>
          <w:color w:val="000000"/>
        </w:rPr>
        <w:t xml:space="preserve">ould not </w:t>
      </w:r>
      <w:r w:rsidR="008C295D" w:rsidRPr="008654F2">
        <w:rPr>
          <w:rFonts w:ascii="Arial" w:eastAsia="Times New Roman" w:hAnsi="Arial" w:cs="Arial"/>
          <w:color w:val="000000"/>
        </w:rPr>
        <w:t>offer anything</w:t>
      </w:r>
      <w:r w:rsidRPr="008654F2">
        <w:rPr>
          <w:rFonts w:ascii="Arial" w:eastAsia="Times New Roman" w:hAnsi="Arial" w:cs="Arial"/>
          <w:color w:val="000000"/>
        </w:rPr>
        <w:t xml:space="preserve">. The caller was advised to </w:t>
      </w:r>
      <w:r w:rsidR="008C295D" w:rsidRPr="008654F2">
        <w:rPr>
          <w:rFonts w:ascii="Arial" w:eastAsia="Times New Roman" w:hAnsi="Arial" w:cs="Arial"/>
          <w:color w:val="000000"/>
        </w:rPr>
        <w:t xml:space="preserve">apply for </w:t>
      </w:r>
      <w:r w:rsidRPr="008654F2">
        <w:rPr>
          <w:rFonts w:ascii="Arial" w:eastAsia="Times New Roman" w:hAnsi="Arial" w:cs="Arial"/>
          <w:color w:val="000000"/>
        </w:rPr>
        <w:t xml:space="preserve">a Child Arrangements Order but no further information had been forthcoming. </w:t>
      </w:r>
    </w:p>
    <w:p w14:paraId="7602A4B7" w14:textId="77777777" w:rsidR="006B64D0" w:rsidRPr="008654F2" w:rsidRDefault="006B64D0" w:rsidP="008654F2">
      <w:pPr>
        <w:spacing w:after="0" w:line="276" w:lineRule="auto"/>
        <w:rPr>
          <w:rFonts w:ascii="Arial" w:hAnsi="Arial" w:cs="Arial"/>
        </w:rPr>
      </w:pPr>
    </w:p>
    <w:p w14:paraId="0549214A" w14:textId="618EC1BD" w:rsidR="00D97676" w:rsidRPr="008654F2" w:rsidRDefault="00D97676" w:rsidP="008654F2">
      <w:pPr>
        <w:pStyle w:val="ListParagraph"/>
        <w:spacing w:after="0" w:line="276" w:lineRule="auto"/>
        <w:rPr>
          <w:rFonts w:ascii="Arial" w:hAnsi="Arial" w:cs="Arial"/>
        </w:rPr>
      </w:pPr>
    </w:p>
    <w:p w14:paraId="2BFEF2B6" w14:textId="11F9B6E3" w:rsidR="00217CE2" w:rsidRPr="008654F2" w:rsidRDefault="00217CE2" w:rsidP="008654F2">
      <w:pPr>
        <w:pBdr>
          <w:top w:val="single" w:sz="4" w:space="1" w:color="auto"/>
          <w:left w:val="single" w:sz="4" w:space="4" w:color="auto"/>
          <w:bottom w:val="single" w:sz="4" w:space="1" w:color="auto"/>
          <w:right w:val="single" w:sz="4" w:space="4" w:color="auto"/>
        </w:pBdr>
        <w:shd w:val="clear" w:color="auto" w:fill="F2F2F2" w:themeFill="background1" w:themeFillShade="F2"/>
        <w:suppressAutoHyphens/>
        <w:autoSpaceDN w:val="0"/>
        <w:spacing w:after="0" w:line="276" w:lineRule="auto"/>
        <w:textAlignment w:val="baseline"/>
        <w:rPr>
          <w:rFonts w:ascii="Arial" w:hAnsi="Arial" w:cs="Arial"/>
        </w:rPr>
      </w:pPr>
      <w:r w:rsidRPr="008654F2">
        <w:rPr>
          <w:rFonts w:ascii="Arial" w:hAnsi="Arial" w:cs="Arial"/>
          <w:b/>
        </w:rPr>
        <w:t xml:space="preserve">Case </w:t>
      </w:r>
      <w:r w:rsidR="00A26483" w:rsidRPr="008654F2">
        <w:rPr>
          <w:rFonts w:ascii="Arial" w:hAnsi="Arial" w:cs="Arial"/>
          <w:b/>
        </w:rPr>
        <w:t>study 3</w:t>
      </w:r>
      <w:r w:rsidRPr="008654F2">
        <w:rPr>
          <w:rFonts w:ascii="Arial" w:hAnsi="Arial" w:cs="Arial"/>
          <w:b/>
        </w:rPr>
        <w:t xml:space="preserve"> </w:t>
      </w:r>
      <w:r w:rsidRPr="008654F2">
        <w:rPr>
          <w:rFonts w:ascii="Arial" w:hAnsi="Arial" w:cs="Arial"/>
          <w:b/>
        </w:rPr>
        <w:br/>
      </w:r>
      <w:r w:rsidRPr="008654F2">
        <w:rPr>
          <w:rFonts w:ascii="Arial" w:hAnsi="Arial" w:cs="Arial"/>
        </w:rPr>
        <w:t xml:space="preserve">A caller to the Child Law Advice Service (CLAS) was the aunt of two children. One of the parents is currently receiving mental health support in hospital and the other parent </w:t>
      </w:r>
      <w:r w:rsidR="008C295D" w:rsidRPr="008654F2">
        <w:rPr>
          <w:rFonts w:ascii="Arial" w:hAnsi="Arial" w:cs="Arial"/>
        </w:rPr>
        <w:t>does not play an active part in</w:t>
      </w:r>
      <w:r w:rsidRPr="008654F2">
        <w:rPr>
          <w:rFonts w:ascii="Arial" w:hAnsi="Arial" w:cs="Arial"/>
        </w:rPr>
        <w:t xml:space="preserve"> children’s lives. Children’s services approved the aunt and requested that the children reside with her to which she agreed – the aunt was initially told this would be for two weeks. It now appears to be for a longer period. The aunt is struggling financially and having the children is also affecting her work due to the distance the children’s school is from the home. The caller contacted children’s services for assistance and was told to ask mum to hand over the benefits for the children and that this was a private arrangement between the family.  CLAS advised on the assessments that children’s services should be doing given that the local authority initiated the residence arrangements and also on its duties to assist with support. </w:t>
      </w:r>
    </w:p>
    <w:p w14:paraId="6E262C2D" w14:textId="77777777" w:rsidR="00A26483" w:rsidRPr="008654F2" w:rsidRDefault="00A26483" w:rsidP="008654F2">
      <w:pPr>
        <w:spacing w:after="0" w:line="276" w:lineRule="auto"/>
        <w:rPr>
          <w:rFonts w:ascii="Arial" w:hAnsi="Arial" w:cs="Arial"/>
          <w:b/>
        </w:rPr>
      </w:pPr>
    </w:p>
    <w:p w14:paraId="5828FC96" w14:textId="5E64F44D" w:rsidR="00234AC5" w:rsidRPr="008654F2" w:rsidRDefault="00234AC5" w:rsidP="008654F2">
      <w:pPr>
        <w:spacing w:after="0" w:line="276" w:lineRule="auto"/>
        <w:rPr>
          <w:rFonts w:ascii="Arial" w:hAnsi="Arial" w:cs="Arial"/>
          <w:b/>
        </w:rPr>
      </w:pPr>
      <w:r w:rsidRPr="008654F2">
        <w:rPr>
          <w:rFonts w:ascii="Arial" w:hAnsi="Arial" w:cs="Arial"/>
          <w:b/>
        </w:rPr>
        <w:t xml:space="preserve">Contact with birth parents </w:t>
      </w:r>
    </w:p>
    <w:p w14:paraId="4B3E413D" w14:textId="60EB2822" w:rsidR="00410F28" w:rsidRPr="008654F2" w:rsidRDefault="00D97676" w:rsidP="008654F2">
      <w:pPr>
        <w:spacing w:after="0" w:line="276" w:lineRule="auto"/>
        <w:rPr>
          <w:rFonts w:ascii="Arial" w:hAnsi="Arial" w:cs="Arial"/>
        </w:rPr>
      </w:pPr>
      <w:r w:rsidRPr="008654F2">
        <w:rPr>
          <w:rFonts w:ascii="Arial" w:hAnsi="Arial" w:cs="Arial"/>
        </w:rPr>
        <w:t xml:space="preserve">Unlike adoptive placements, where the child’s face to face contact with birth parents is </w:t>
      </w:r>
      <w:r w:rsidR="00146A3C" w:rsidRPr="008654F2">
        <w:rPr>
          <w:rFonts w:ascii="Arial" w:hAnsi="Arial" w:cs="Arial"/>
        </w:rPr>
        <w:t xml:space="preserve">typically through an exchange of information through an intermediary, </w:t>
      </w:r>
      <w:r w:rsidRPr="008654F2">
        <w:rPr>
          <w:rFonts w:ascii="Arial" w:hAnsi="Arial" w:cs="Arial"/>
        </w:rPr>
        <w:t xml:space="preserve">and unlike long-term foster care placements where support with contact is usually </w:t>
      </w:r>
      <w:r w:rsidR="00CB1211" w:rsidRPr="008654F2">
        <w:rPr>
          <w:rFonts w:ascii="Arial" w:hAnsi="Arial" w:cs="Arial"/>
        </w:rPr>
        <w:t xml:space="preserve">provided, kinship carers will </w:t>
      </w:r>
      <w:r w:rsidR="00146A3C" w:rsidRPr="008654F2">
        <w:rPr>
          <w:rFonts w:ascii="Arial" w:hAnsi="Arial" w:cs="Arial"/>
        </w:rPr>
        <w:t>typically have on-going re</w:t>
      </w:r>
      <w:r w:rsidR="006E7BE4" w:rsidRPr="008654F2">
        <w:rPr>
          <w:rFonts w:ascii="Arial" w:hAnsi="Arial" w:cs="Arial"/>
        </w:rPr>
        <w:t>l</w:t>
      </w:r>
      <w:r w:rsidR="00146A3C" w:rsidRPr="008654F2">
        <w:rPr>
          <w:rFonts w:ascii="Arial" w:hAnsi="Arial" w:cs="Arial"/>
        </w:rPr>
        <w:t xml:space="preserve">ationships with the child’s parents because they ‘are family’. </w:t>
      </w:r>
      <w:r w:rsidR="00CB1211" w:rsidRPr="008654F2">
        <w:rPr>
          <w:rFonts w:ascii="Arial" w:hAnsi="Arial" w:cs="Arial"/>
        </w:rPr>
        <w:t xml:space="preserve"> This makes the caring task very different from that </w:t>
      </w:r>
      <w:r w:rsidR="0068464B" w:rsidRPr="008654F2">
        <w:rPr>
          <w:rFonts w:ascii="Arial" w:hAnsi="Arial" w:cs="Arial"/>
        </w:rPr>
        <w:t>genera</w:t>
      </w:r>
      <w:r w:rsidR="006B4482" w:rsidRPr="008654F2">
        <w:rPr>
          <w:rFonts w:ascii="Arial" w:hAnsi="Arial" w:cs="Arial"/>
        </w:rPr>
        <w:t>l</w:t>
      </w:r>
      <w:r w:rsidR="004F7A86" w:rsidRPr="008654F2">
        <w:rPr>
          <w:rFonts w:ascii="Arial" w:hAnsi="Arial" w:cs="Arial"/>
        </w:rPr>
        <w:t xml:space="preserve">ly experienced by </w:t>
      </w:r>
      <w:r w:rsidR="00146A3C" w:rsidRPr="008654F2">
        <w:rPr>
          <w:rFonts w:ascii="Arial" w:hAnsi="Arial" w:cs="Arial"/>
        </w:rPr>
        <w:t>other carers</w:t>
      </w:r>
      <w:r w:rsidR="004F7A86" w:rsidRPr="008654F2">
        <w:rPr>
          <w:rFonts w:ascii="Arial" w:hAnsi="Arial" w:cs="Arial"/>
        </w:rPr>
        <w:t xml:space="preserve">. </w:t>
      </w:r>
      <w:r w:rsidR="00410F28" w:rsidRPr="008654F2">
        <w:rPr>
          <w:rFonts w:ascii="Arial" w:hAnsi="Arial" w:cs="Arial"/>
        </w:rPr>
        <w:t xml:space="preserve"> A significant number of calls to CLAS have related to the management of contact with birth parents, with local authorities appearing not to provide guidance and support, and </w:t>
      </w:r>
      <w:r w:rsidR="003C4E49">
        <w:rPr>
          <w:rFonts w:ascii="Arial" w:hAnsi="Arial" w:cs="Arial"/>
        </w:rPr>
        <w:t>kinship carers</w:t>
      </w:r>
      <w:r w:rsidR="00410F28" w:rsidRPr="008654F2">
        <w:rPr>
          <w:rFonts w:ascii="Arial" w:hAnsi="Arial" w:cs="Arial"/>
        </w:rPr>
        <w:t xml:space="preserve"> unclear about what their legal obligations are in relation to contact. Contact can be a contentious issue between parents and carers and kinship carers must be able to reply on the local authority for support in this area. This is particularly difficult where the carers have some form of relationship with the birth parent/s, and where there are particular child protection concerns.</w:t>
      </w:r>
    </w:p>
    <w:p w14:paraId="6EC9B554" w14:textId="77777777" w:rsidR="00410F28" w:rsidRPr="008654F2" w:rsidRDefault="00410F28" w:rsidP="008654F2">
      <w:pPr>
        <w:spacing w:after="0" w:line="276" w:lineRule="auto"/>
        <w:rPr>
          <w:rFonts w:ascii="Arial" w:hAnsi="Arial" w:cs="Arial"/>
        </w:rPr>
      </w:pPr>
    </w:p>
    <w:p w14:paraId="63956A0B" w14:textId="4979B0A9" w:rsidR="00410F28" w:rsidRPr="008654F2" w:rsidRDefault="00410F28" w:rsidP="008654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76" w:lineRule="auto"/>
        <w:rPr>
          <w:rFonts w:ascii="Arial" w:hAnsi="Arial" w:cs="Arial"/>
        </w:rPr>
      </w:pPr>
      <w:r w:rsidRPr="008654F2">
        <w:rPr>
          <w:rFonts w:ascii="Arial" w:hAnsi="Arial" w:cs="Arial"/>
          <w:b/>
        </w:rPr>
        <w:t>Case study</w:t>
      </w:r>
      <w:r w:rsidR="00A26483" w:rsidRPr="008654F2">
        <w:rPr>
          <w:rFonts w:ascii="Arial" w:hAnsi="Arial" w:cs="Arial"/>
          <w:b/>
        </w:rPr>
        <w:t xml:space="preserve"> 4</w:t>
      </w:r>
    </w:p>
    <w:p w14:paraId="386F8954" w14:textId="26F64BE5" w:rsidR="003C4E49" w:rsidRDefault="00410F28" w:rsidP="008654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76" w:lineRule="auto"/>
        <w:rPr>
          <w:rFonts w:ascii="Arial" w:hAnsi="Arial" w:cs="Arial"/>
          <w:color w:val="000000"/>
        </w:rPr>
      </w:pPr>
      <w:r w:rsidRPr="008654F2">
        <w:rPr>
          <w:rFonts w:ascii="Arial" w:hAnsi="Arial" w:cs="Arial"/>
        </w:rPr>
        <w:t>CLAS was contacted by</w:t>
      </w:r>
      <w:r w:rsidRPr="008654F2">
        <w:rPr>
          <w:rFonts w:ascii="Arial" w:hAnsi="Arial" w:cs="Arial"/>
          <w:color w:val="000000"/>
        </w:rPr>
        <w:t xml:space="preserve"> the grandmother of two children aged five and one. The children were living with the grandmother after being placed w</w:t>
      </w:r>
      <w:r w:rsidR="003C4E49">
        <w:rPr>
          <w:rFonts w:ascii="Arial" w:hAnsi="Arial" w:cs="Arial"/>
          <w:color w:val="000000"/>
        </w:rPr>
        <w:t>ith her</w:t>
      </w:r>
      <w:r w:rsidRPr="008654F2">
        <w:rPr>
          <w:rFonts w:ascii="Arial" w:hAnsi="Arial" w:cs="Arial"/>
          <w:color w:val="000000"/>
        </w:rPr>
        <w:t xml:space="preserve"> by children’s services and she had been told by children’s services t</w:t>
      </w:r>
      <w:r w:rsidR="003C4E49">
        <w:rPr>
          <w:rFonts w:ascii="Arial" w:hAnsi="Arial" w:cs="Arial"/>
          <w:color w:val="000000"/>
        </w:rPr>
        <w:t>hat the children, who were subject to child protection plans</w:t>
      </w:r>
      <w:r w:rsidRPr="008654F2">
        <w:rPr>
          <w:rFonts w:ascii="Arial" w:hAnsi="Arial" w:cs="Arial"/>
          <w:color w:val="000000"/>
        </w:rPr>
        <w:t>, should not be placed back with the parent</w:t>
      </w:r>
      <w:r w:rsidR="003C4E49">
        <w:rPr>
          <w:rFonts w:ascii="Arial" w:hAnsi="Arial" w:cs="Arial"/>
          <w:color w:val="000000"/>
        </w:rPr>
        <w:t>s and only supervised contact should be</w:t>
      </w:r>
      <w:r w:rsidRPr="008654F2">
        <w:rPr>
          <w:rFonts w:ascii="Arial" w:hAnsi="Arial" w:cs="Arial"/>
          <w:color w:val="000000"/>
        </w:rPr>
        <w:t xml:space="preserve"> allowed.</w:t>
      </w:r>
      <w:r w:rsidRPr="008654F2">
        <w:rPr>
          <w:rFonts w:ascii="Arial" w:hAnsi="Arial" w:cs="Arial"/>
        </w:rPr>
        <w:t xml:space="preserve"> </w:t>
      </w:r>
      <w:r w:rsidRPr="008654F2">
        <w:rPr>
          <w:rFonts w:ascii="Arial" w:hAnsi="Arial" w:cs="Arial"/>
          <w:color w:val="000000"/>
        </w:rPr>
        <w:t>The father of the children has threatened that technically he can pick the children up and take them back. The grandmother did not know what the legal position is and what her options were.</w:t>
      </w:r>
    </w:p>
    <w:p w14:paraId="1A43E7FC" w14:textId="51CA52E0" w:rsidR="00410F28" w:rsidRPr="008654F2" w:rsidRDefault="00410F28" w:rsidP="008654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76" w:lineRule="auto"/>
        <w:rPr>
          <w:rFonts w:ascii="Arial" w:hAnsi="Arial" w:cs="Arial"/>
        </w:rPr>
      </w:pPr>
    </w:p>
    <w:p w14:paraId="4722B9EF" w14:textId="77777777" w:rsidR="00410F28" w:rsidRPr="008654F2" w:rsidRDefault="00410F28" w:rsidP="008654F2">
      <w:pPr>
        <w:spacing w:after="0" w:line="240" w:lineRule="auto"/>
        <w:rPr>
          <w:rFonts w:ascii="Arial" w:hAnsi="Arial" w:cs="Arial"/>
        </w:rPr>
      </w:pPr>
    </w:p>
    <w:p w14:paraId="2C073175" w14:textId="77777777" w:rsidR="006A33BD" w:rsidRPr="008654F2" w:rsidRDefault="006A33BD" w:rsidP="008654F2">
      <w:pPr>
        <w:pStyle w:val="ListParagraph"/>
        <w:spacing w:after="0" w:line="240" w:lineRule="auto"/>
        <w:rPr>
          <w:rFonts w:ascii="Arial" w:hAnsi="Arial" w:cs="Arial"/>
          <w:b/>
        </w:rPr>
      </w:pPr>
    </w:p>
    <w:p w14:paraId="77EAD080" w14:textId="7E3C925A" w:rsidR="009317BE" w:rsidRPr="008654F2" w:rsidRDefault="008D5CD0" w:rsidP="008654F2">
      <w:pPr>
        <w:pStyle w:val="ListParagraph"/>
        <w:numPr>
          <w:ilvl w:val="0"/>
          <w:numId w:val="5"/>
        </w:numPr>
        <w:spacing w:after="0" w:line="240" w:lineRule="auto"/>
        <w:rPr>
          <w:rFonts w:ascii="Arial" w:hAnsi="Arial" w:cs="Arial"/>
          <w:b/>
          <w:sz w:val="24"/>
          <w:szCs w:val="24"/>
        </w:rPr>
      </w:pPr>
      <w:r w:rsidRPr="008654F2">
        <w:rPr>
          <w:rFonts w:ascii="Arial" w:hAnsi="Arial" w:cs="Arial"/>
          <w:b/>
          <w:sz w:val="24"/>
          <w:szCs w:val="24"/>
        </w:rPr>
        <w:t xml:space="preserve">As a practitioner or organisation working with children, kinship carers and/or families involved with the child welfare/family justice system, what are the main challenges </w:t>
      </w:r>
      <w:r w:rsidR="008A0769" w:rsidRPr="008654F2">
        <w:rPr>
          <w:rFonts w:ascii="Arial" w:hAnsi="Arial" w:cs="Arial"/>
          <w:b/>
          <w:sz w:val="24"/>
          <w:szCs w:val="24"/>
        </w:rPr>
        <w:t xml:space="preserve">that </w:t>
      </w:r>
      <w:r w:rsidRPr="008654F2">
        <w:rPr>
          <w:rFonts w:ascii="Arial" w:hAnsi="Arial" w:cs="Arial"/>
          <w:b/>
          <w:sz w:val="24"/>
          <w:szCs w:val="24"/>
        </w:rPr>
        <w:t xml:space="preserve">you face in enabling more children to be safely cared </w:t>
      </w:r>
      <w:r w:rsidR="006C498C" w:rsidRPr="008654F2">
        <w:rPr>
          <w:rFonts w:ascii="Arial" w:hAnsi="Arial" w:cs="Arial"/>
          <w:b/>
          <w:sz w:val="24"/>
          <w:szCs w:val="24"/>
        </w:rPr>
        <w:t>for</w:t>
      </w:r>
      <w:r w:rsidR="00067670" w:rsidRPr="008654F2">
        <w:rPr>
          <w:rFonts w:ascii="Arial" w:hAnsi="Arial" w:cs="Arial"/>
          <w:b/>
          <w:sz w:val="24"/>
          <w:szCs w:val="24"/>
        </w:rPr>
        <w:t>,</w:t>
      </w:r>
      <w:r w:rsidR="006C498C" w:rsidRPr="008654F2">
        <w:rPr>
          <w:rFonts w:ascii="Arial" w:hAnsi="Arial" w:cs="Arial"/>
          <w:b/>
          <w:sz w:val="24"/>
          <w:szCs w:val="24"/>
        </w:rPr>
        <w:t xml:space="preserve"> and effectively supported</w:t>
      </w:r>
      <w:r w:rsidR="00067670" w:rsidRPr="008654F2">
        <w:rPr>
          <w:rFonts w:ascii="Arial" w:hAnsi="Arial" w:cs="Arial"/>
          <w:b/>
          <w:sz w:val="24"/>
          <w:szCs w:val="24"/>
        </w:rPr>
        <w:t>,</w:t>
      </w:r>
      <w:r w:rsidR="006C498C" w:rsidRPr="008654F2">
        <w:rPr>
          <w:rFonts w:ascii="Arial" w:hAnsi="Arial" w:cs="Arial"/>
          <w:b/>
          <w:sz w:val="24"/>
          <w:szCs w:val="24"/>
        </w:rPr>
        <w:t xml:space="preserve"> </w:t>
      </w:r>
      <w:r w:rsidRPr="008654F2">
        <w:rPr>
          <w:rFonts w:ascii="Arial" w:hAnsi="Arial" w:cs="Arial"/>
          <w:b/>
          <w:sz w:val="24"/>
          <w:szCs w:val="24"/>
        </w:rPr>
        <w:t>within their family network?</w:t>
      </w:r>
    </w:p>
    <w:p w14:paraId="3ECC3C04" w14:textId="3C273733" w:rsidR="0070112D" w:rsidRPr="008654F2" w:rsidRDefault="0070112D" w:rsidP="008654F2">
      <w:pPr>
        <w:spacing w:after="0" w:line="240" w:lineRule="auto"/>
        <w:rPr>
          <w:rFonts w:ascii="Arial" w:hAnsi="Arial" w:cs="Arial"/>
        </w:rPr>
      </w:pPr>
    </w:p>
    <w:p w14:paraId="7ADEDA25" w14:textId="77777777" w:rsidR="00A26483" w:rsidRPr="008654F2" w:rsidRDefault="00A26483" w:rsidP="008654F2">
      <w:pPr>
        <w:spacing w:after="0" w:line="276" w:lineRule="auto"/>
        <w:rPr>
          <w:rFonts w:ascii="Arial" w:hAnsi="Arial" w:cs="Arial"/>
          <w:b/>
        </w:rPr>
      </w:pPr>
      <w:r w:rsidRPr="008654F2">
        <w:rPr>
          <w:rFonts w:ascii="Arial" w:hAnsi="Arial" w:cs="Arial"/>
          <w:b/>
        </w:rPr>
        <w:t>Identification of relevant individuals within friends and family network</w:t>
      </w:r>
    </w:p>
    <w:p w14:paraId="5263C5F6" w14:textId="521053B3" w:rsidR="00A26483" w:rsidRPr="008654F2" w:rsidRDefault="00A26483" w:rsidP="008654F2">
      <w:pPr>
        <w:spacing w:after="0" w:line="276" w:lineRule="auto"/>
        <w:rPr>
          <w:rFonts w:ascii="Arial" w:hAnsi="Arial" w:cs="Arial"/>
        </w:rPr>
      </w:pPr>
      <w:r w:rsidRPr="008654F2">
        <w:rPr>
          <w:rFonts w:ascii="Arial" w:hAnsi="Arial" w:cs="Arial"/>
        </w:rPr>
        <w:t>It can be a significant ongoing chall</w:t>
      </w:r>
      <w:r w:rsidR="006E7BE4" w:rsidRPr="008654F2">
        <w:rPr>
          <w:rFonts w:ascii="Arial" w:hAnsi="Arial" w:cs="Arial"/>
        </w:rPr>
        <w:t>enge for local authorities</w:t>
      </w:r>
      <w:r w:rsidRPr="008654F2">
        <w:rPr>
          <w:rFonts w:ascii="Arial" w:hAnsi="Arial" w:cs="Arial"/>
        </w:rPr>
        <w:t xml:space="preserve"> to identify those within the friends and family network who may be potential alternative carers for a child or who may be able to assist a parent to continue to care for the child. Parents may be reluctant to suggest names of those within their network because they fear that to do so may give the impression to the </w:t>
      </w:r>
      <w:r w:rsidR="006E7BE4" w:rsidRPr="008654F2">
        <w:rPr>
          <w:rFonts w:ascii="Arial" w:hAnsi="Arial" w:cs="Arial"/>
        </w:rPr>
        <w:t>local authority</w:t>
      </w:r>
      <w:r w:rsidRPr="008654F2">
        <w:rPr>
          <w:rFonts w:ascii="Arial" w:hAnsi="Arial" w:cs="Arial"/>
        </w:rPr>
        <w:t xml:space="preserve"> that they cannot or do not want to continue for their child. Similarly, those connected to the child may be aware that a parent is struggling but be reluctant to do anything that could be perceived by the parent as undermining of that parent. </w:t>
      </w:r>
    </w:p>
    <w:p w14:paraId="18B88BFB" w14:textId="77777777" w:rsidR="00A26483" w:rsidRPr="008654F2" w:rsidRDefault="00A26483" w:rsidP="008654F2">
      <w:pPr>
        <w:spacing w:after="0" w:line="276" w:lineRule="auto"/>
        <w:rPr>
          <w:rFonts w:ascii="Arial" w:hAnsi="Arial" w:cs="Arial"/>
          <w:b/>
        </w:rPr>
      </w:pPr>
    </w:p>
    <w:p w14:paraId="7F419A61" w14:textId="77777777" w:rsidR="00A26483" w:rsidRPr="008654F2" w:rsidRDefault="00234AC5" w:rsidP="008654F2">
      <w:pPr>
        <w:spacing w:after="0" w:line="276" w:lineRule="auto"/>
        <w:rPr>
          <w:rFonts w:ascii="Arial" w:hAnsi="Arial" w:cs="Arial"/>
          <w:b/>
        </w:rPr>
      </w:pPr>
      <w:r w:rsidRPr="008654F2">
        <w:rPr>
          <w:rFonts w:ascii="Arial" w:hAnsi="Arial" w:cs="Arial"/>
          <w:b/>
        </w:rPr>
        <w:t>Access to funded legal advice</w:t>
      </w:r>
    </w:p>
    <w:p w14:paraId="1F732EC0" w14:textId="77777777" w:rsidR="006F38CD" w:rsidRDefault="00410F28" w:rsidP="008654F2">
      <w:pPr>
        <w:spacing w:after="0" w:line="276" w:lineRule="auto"/>
        <w:rPr>
          <w:rFonts w:ascii="Arial" w:hAnsi="Arial" w:cs="Arial"/>
        </w:rPr>
      </w:pPr>
      <w:r w:rsidRPr="008654F2">
        <w:rPr>
          <w:rFonts w:ascii="Arial" w:hAnsi="Arial" w:cs="Arial"/>
        </w:rPr>
        <w:t>Although alternatives to care proceedings can be a pragmatic solution for the child in question, they are often not straightforward. For example, there are instances where use of a ‘live with’ Child Arrangements Or</w:t>
      </w:r>
      <w:r w:rsidR="006E7BE4" w:rsidRPr="008654F2">
        <w:rPr>
          <w:rFonts w:ascii="Arial" w:hAnsi="Arial" w:cs="Arial"/>
        </w:rPr>
        <w:t>der would be inappropriate -</w:t>
      </w:r>
      <w:r w:rsidRPr="008654F2">
        <w:rPr>
          <w:rFonts w:ascii="Arial" w:hAnsi="Arial" w:cs="Arial"/>
        </w:rPr>
        <w:t xml:space="preserve"> </w:t>
      </w:r>
      <w:r w:rsidR="00146A3C" w:rsidRPr="008654F2">
        <w:rPr>
          <w:rFonts w:ascii="Arial" w:hAnsi="Arial" w:cs="Arial"/>
        </w:rPr>
        <w:t>e.g.</w:t>
      </w:r>
      <w:r w:rsidRPr="008654F2">
        <w:rPr>
          <w:rFonts w:ascii="Arial" w:hAnsi="Arial" w:cs="Arial"/>
        </w:rPr>
        <w:t xml:space="preserve"> in cases where there is conflict among family members or an unresolved dispute between the parent and the proposed friends and family carer. If a decision is to be made that is in the best interests of the child affected, it is essential that the child’s birth parents are able to understand the process and put forward their views on the suitability of the placements. On these occasions it is essential that parents receive legal support. Friends and family carers can also be at risk in this process and are in need of support. </w:t>
      </w:r>
    </w:p>
    <w:p w14:paraId="305E94C4" w14:textId="77777777" w:rsidR="006F38CD" w:rsidRDefault="006F38CD" w:rsidP="008654F2">
      <w:pPr>
        <w:spacing w:after="0" w:line="276" w:lineRule="auto"/>
        <w:rPr>
          <w:rFonts w:ascii="Arial" w:hAnsi="Arial" w:cs="Arial"/>
        </w:rPr>
      </w:pPr>
    </w:p>
    <w:p w14:paraId="27A3933C" w14:textId="20D54256" w:rsidR="00410F28" w:rsidRPr="008654F2" w:rsidRDefault="00410F28" w:rsidP="008654F2">
      <w:pPr>
        <w:spacing w:after="0" w:line="276" w:lineRule="auto"/>
        <w:rPr>
          <w:rFonts w:ascii="Arial" w:hAnsi="Arial" w:cs="Arial"/>
          <w:b/>
        </w:rPr>
      </w:pPr>
      <w:r w:rsidRPr="008654F2">
        <w:rPr>
          <w:rFonts w:ascii="Arial" w:hAnsi="Arial" w:cs="Arial"/>
        </w:rPr>
        <w:t xml:space="preserve">There is no legal aid funding available for proposed special guardians, unless the Special Guardianship Order (SGO) is applied for following the initiation of care proceedings; or if there is evidence of domestic or child abuse, and so applicants are often unable to get the necessary legal advice before applying for an SGO. Concerns have been raised that local authorities may encourage wider family – often grandparents – to make an application to the court for an SGO or a CAO but refuse to fund the legal advice and representation necessary to obtain these orders. </w:t>
      </w:r>
      <w:r w:rsidRPr="008654F2">
        <w:rPr>
          <w:rFonts w:ascii="Arial" w:hAnsi="Arial" w:cs="Arial"/>
          <w:b/>
        </w:rPr>
        <w:t xml:space="preserve"> </w:t>
      </w:r>
      <w:r w:rsidR="0070112D" w:rsidRPr="008654F2">
        <w:rPr>
          <w:rFonts w:ascii="Arial" w:hAnsi="Arial" w:cs="Arial"/>
        </w:rPr>
        <w:t>Lawyers who advise, assist and represent kinship carers, will commonly experience situation</w:t>
      </w:r>
      <w:r w:rsidR="0001460B" w:rsidRPr="008654F2">
        <w:rPr>
          <w:rFonts w:ascii="Arial" w:hAnsi="Arial" w:cs="Arial"/>
        </w:rPr>
        <w:t>s</w:t>
      </w:r>
      <w:r w:rsidR="003C4E49">
        <w:rPr>
          <w:rFonts w:ascii="Arial" w:hAnsi="Arial" w:cs="Arial"/>
        </w:rPr>
        <w:t xml:space="preserve"> where a local authority</w:t>
      </w:r>
      <w:r w:rsidR="0070112D" w:rsidRPr="008654F2">
        <w:rPr>
          <w:rFonts w:ascii="Arial" w:hAnsi="Arial" w:cs="Arial"/>
        </w:rPr>
        <w:t xml:space="preserve"> will fund initial legal advice for a kinship carer but the level of funding is not sufficient to cover what the lawyer reasonably believes is required by way of professional legal services. This poses real difficulties as it may mean that only very basic legal advice can be provided which </w:t>
      </w:r>
      <w:r w:rsidR="007203D1" w:rsidRPr="008654F2">
        <w:rPr>
          <w:rFonts w:ascii="Arial" w:hAnsi="Arial" w:cs="Arial"/>
        </w:rPr>
        <w:t>may be fairly generic in nature. Alternatively, lawyers will often provide additional services on a pro bono basis.</w:t>
      </w:r>
      <w:r w:rsidRPr="008654F2">
        <w:rPr>
          <w:rFonts w:ascii="Arial" w:hAnsi="Arial" w:cs="Arial"/>
        </w:rPr>
        <w:t xml:space="preserve"> Where individuals are taking on responsibility for a child, it is critical that they fully understand the legal implications of this undertaking. Proposed special guardians must also be able to fight for adequate support from social services</w:t>
      </w:r>
    </w:p>
    <w:p w14:paraId="097EB58E" w14:textId="5D07C9FF" w:rsidR="00DE6219" w:rsidRPr="008654F2" w:rsidRDefault="00DE6219" w:rsidP="008654F2">
      <w:pPr>
        <w:spacing w:after="0" w:line="240" w:lineRule="auto"/>
        <w:rPr>
          <w:rFonts w:ascii="Arial" w:hAnsi="Arial" w:cs="Arial"/>
        </w:rPr>
      </w:pPr>
    </w:p>
    <w:p w14:paraId="3DC50326" w14:textId="4786485F" w:rsidR="00410F28" w:rsidRPr="008654F2" w:rsidRDefault="00410F28" w:rsidP="0086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rPr>
      </w:pPr>
      <w:r w:rsidRPr="008654F2">
        <w:rPr>
          <w:rFonts w:ascii="Arial" w:hAnsi="Arial" w:cs="Arial"/>
          <w:b/>
        </w:rPr>
        <w:t xml:space="preserve">Case study </w:t>
      </w:r>
      <w:r w:rsidR="00A26483" w:rsidRPr="008654F2">
        <w:rPr>
          <w:rFonts w:ascii="Arial" w:hAnsi="Arial" w:cs="Arial"/>
          <w:b/>
        </w:rPr>
        <w:t>5</w:t>
      </w:r>
    </w:p>
    <w:p w14:paraId="7F598571" w14:textId="291AFEBD" w:rsidR="00410F28" w:rsidRPr="008654F2" w:rsidRDefault="00410F28" w:rsidP="0086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rPr>
      </w:pPr>
      <w:r w:rsidRPr="008654F2">
        <w:rPr>
          <w:rFonts w:ascii="Arial" w:hAnsi="Arial" w:cs="Arial"/>
        </w:rPr>
        <w:t xml:space="preserve">CLAS advised a man who was caring for his niece’s ten year old daughter. The child’s mother </w:t>
      </w:r>
      <w:r w:rsidR="00146A3C" w:rsidRPr="008654F2">
        <w:rPr>
          <w:rFonts w:ascii="Arial" w:hAnsi="Arial" w:cs="Arial"/>
        </w:rPr>
        <w:t xml:space="preserve">had </w:t>
      </w:r>
      <w:r w:rsidRPr="008654F2">
        <w:rPr>
          <w:rFonts w:ascii="Arial" w:hAnsi="Arial" w:cs="Arial"/>
        </w:rPr>
        <w:t>passed away the previous year. Following this, children’s services sought to involve the child’s father. The father had no previous involvement in the child’s upbringing, no desire to be involved, and there was some conflict between the child’s father and the caller. Children’s services agreed that it was not advisable that the child live with the father due to the fact that they had no pre-existing relationship. Children’s services proposed that the caller enter into a private fostering arrangement with the father; this was then the status quo for the next seven months. The caller was receiving benefits such as child tax credit and housing benefit but was not receiving any support from children’s services (financial or otherwise).</w:t>
      </w:r>
    </w:p>
    <w:p w14:paraId="14D8E19C" w14:textId="77777777" w:rsidR="00410F28" w:rsidRPr="008654F2" w:rsidRDefault="00410F28" w:rsidP="0086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rPr>
      </w:pPr>
    </w:p>
    <w:p w14:paraId="50386C42" w14:textId="64FBEA8A" w:rsidR="00410F28" w:rsidRPr="008654F2" w:rsidRDefault="00410F28" w:rsidP="0086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rPr>
      </w:pPr>
      <w:r w:rsidRPr="008654F2">
        <w:rPr>
          <w:rFonts w:ascii="Arial" w:hAnsi="Arial" w:cs="Arial"/>
        </w:rPr>
        <w:t>The caller contacted CLAS to find out how to apply for a special guardianship order (SGO) as he wanted parental responsibility for the child and any additional support that might be available. It was argued that children’s services should support the application for an SGO by funding legal advice, assistance and representation. However, the social worker refused to provide any financial support for the court application fee or legal assistance. The caller was faced with having to make the application as a litigant in person, which includes the requirement to attend a mediation information and assessment meeting before lodging an application to the court. This requirement inflamed the already heightened tensions with the child’s father, which was distressing to the child</w:t>
      </w:r>
    </w:p>
    <w:p w14:paraId="4A168D83" w14:textId="77777777" w:rsidR="00410F28" w:rsidRPr="008654F2" w:rsidRDefault="00410F28" w:rsidP="008654F2">
      <w:pPr>
        <w:spacing w:after="0" w:line="276" w:lineRule="auto"/>
        <w:rPr>
          <w:rFonts w:ascii="Arial" w:hAnsi="Arial" w:cs="Arial"/>
        </w:rPr>
      </w:pPr>
    </w:p>
    <w:p w14:paraId="5EBCD0A3" w14:textId="315D2867" w:rsidR="00556831" w:rsidRPr="008654F2" w:rsidRDefault="00556831" w:rsidP="008654F2">
      <w:pPr>
        <w:widowControl w:val="0"/>
        <w:tabs>
          <w:tab w:val="left" w:pos="1134"/>
          <w:tab w:val="left" w:pos="1276"/>
        </w:tabs>
        <w:suppressAutoHyphens/>
        <w:autoSpaceDN w:val="0"/>
        <w:spacing w:after="0" w:line="276" w:lineRule="auto"/>
        <w:rPr>
          <w:rFonts w:ascii="Arial" w:eastAsia="Times New Roman" w:hAnsi="Arial" w:cs="Arial"/>
          <w:sz w:val="24"/>
          <w:szCs w:val="24"/>
        </w:rPr>
      </w:pPr>
      <w:r w:rsidRPr="008654F2">
        <w:rPr>
          <w:rFonts w:ascii="Arial" w:hAnsi="Arial" w:cs="Arial"/>
        </w:rPr>
        <w:t>Following extensive evidence to the LASPO post implementation review from Coram and others, the Ministry of Justice announced it would “bring forward proposals to expand the scope of legal aid to include Special Guardianship Orders (SGOs) in private family law”</w:t>
      </w:r>
      <w:r w:rsidRPr="008654F2">
        <w:rPr>
          <w:rStyle w:val="FootnoteReference"/>
          <w:rFonts w:ascii="Arial" w:hAnsi="Arial" w:cs="Arial"/>
        </w:rPr>
        <w:footnoteReference w:id="1"/>
      </w:r>
      <w:r w:rsidRPr="008654F2">
        <w:rPr>
          <w:rFonts w:ascii="Arial" w:hAnsi="Arial" w:cs="Arial"/>
        </w:rPr>
        <w:t xml:space="preserve"> which is very welcome. </w:t>
      </w:r>
      <w:r w:rsidRPr="008654F2">
        <w:rPr>
          <w:rFonts w:ascii="Arial" w:eastAsia="Times New Roman" w:hAnsi="Arial" w:cs="Arial"/>
        </w:rPr>
        <w:t xml:space="preserve">Although the Government’s action plan is silent as to the detail, we expect and trust that the scope changes will cover both applicants (usually friends and family members) as well as respondents (parents of and those with PR for the subject child). The Government recognises that: </w:t>
      </w:r>
      <w:r w:rsidRPr="008654F2">
        <w:rPr>
          <w:rFonts w:ascii="Arial" w:eastAsia="Times New Roman" w:hAnsi="Arial" w:cs="Arial"/>
          <w:i/>
        </w:rPr>
        <w:t>“</w:t>
      </w:r>
      <w:r w:rsidRPr="008654F2">
        <w:rPr>
          <w:rFonts w:ascii="Arial" w:hAnsi="Arial" w:cs="Arial"/>
          <w:i/>
        </w:rPr>
        <w:t xml:space="preserve">Ordinary care proceedings are in scope of LASPO, but SGOs are not unless there is risk of abuse to the child, despite the fact that such orders are often made as an alternative to care orders or adoption orders”. </w:t>
      </w:r>
      <w:r w:rsidRPr="008654F2">
        <w:rPr>
          <w:rFonts w:ascii="Arial" w:hAnsi="Arial" w:cs="Arial"/>
        </w:rPr>
        <w:t>It is essential therefore that scope changes ensure that legal aid is available to both applicants and respondents – this is necessary if legal aid provision for SGO proceedings is to be aligned as closely as possible to the legal aid position for care proceedings.</w:t>
      </w:r>
    </w:p>
    <w:p w14:paraId="05C8374F" w14:textId="77777777" w:rsidR="00556831" w:rsidRPr="008654F2" w:rsidRDefault="00556831" w:rsidP="008654F2">
      <w:pPr>
        <w:spacing w:after="0" w:line="276" w:lineRule="auto"/>
        <w:rPr>
          <w:rFonts w:ascii="Arial" w:hAnsi="Arial" w:cs="Arial"/>
          <w:b/>
        </w:rPr>
      </w:pPr>
    </w:p>
    <w:p w14:paraId="5F74563A" w14:textId="77777777" w:rsidR="006A4DB5" w:rsidRPr="008654F2" w:rsidRDefault="006A4DB5" w:rsidP="008654F2">
      <w:pPr>
        <w:spacing w:after="0" w:line="276" w:lineRule="auto"/>
        <w:rPr>
          <w:rFonts w:ascii="Arial" w:hAnsi="Arial" w:cs="Arial"/>
          <w:b/>
        </w:rPr>
      </w:pPr>
      <w:r w:rsidRPr="008654F2">
        <w:rPr>
          <w:rFonts w:ascii="Arial" w:hAnsi="Arial" w:cs="Arial"/>
          <w:b/>
        </w:rPr>
        <w:t xml:space="preserve">Timescales for assessment </w:t>
      </w:r>
    </w:p>
    <w:p w14:paraId="0EDD2B6F" w14:textId="2703E4F1" w:rsidR="00DE6219" w:rsidRPr="008654F2" w:rsidRDefault="00A370F6" w:rsidP="008654F2">
      <w:pPr>
        <w:spacing w:after="0" w:line="276" w:lineRule="auto"/>
        <w:rPr>
          <w:rFonts w:ascii="Arial" w:hAnsi="Arial" w:cs="Arial"/>
        </w:rPr>
      </w:pPr>
      <w:r w:rsidRPr="008654F2">
        <w:rPr>
          <w:rFonts w:ascii="Arial" w:hAnsi="Arial" w:cs="Arial"/>
        </w:rPr>
        <w:t xml:space="preserve">The time limit for </w:t>
      </w:r>
      <w:r w:rsidR="00A26483" w:rsidRPr="008654F2">
        <w:rPr>
          <w:rFonts w:ascii="Arial" w:hAnsi="Arial" w:cs="Arial"/>
        </w:rPr>
        <w:t xml:space="preserve">proceedings under Part 4 Children Act 1989 can place </w:t>
      </w:r>
      <w:r w:rsidR="00CE77AF" w:rsidRPr="008654F2">
        <w:rPr>
          <w:rFonts w:ascii="Arial" w:hAnsi="Arial" w:cs="Arial"/>
        </w:rPr>
        <w:t>social work profess</w:t>
      </w:r>
      <w:r w:rsidR="00A26483" w:rsidRPr="008654F2">
        <w:rPr>
          <w:rFonts w:ascii="Arial" w:hAnsi="Arial" w:cs="Arial"/>
        </w:rPr>
        <w:t>ionals under extreme</w:t>
      </w:r>
      <w:r w:rsidR="00CE77AF" w:rsidRPr="008654F2">
        <w:rPr>
          <w:rFonts w:ascii="Arial" w:hAnsi="Arial" w:cs="Arial"/>
        </w:rPr>
        <w:t xml:space="preserve"> pressure to finalise </w:t>
      </w:r>
      <w:r w:rsidR="00A26483" w:rsidRPr="008654F2">
        <w:rPr>
          <w:rFonts w:ascii="Arial" w:hAnsi="Arial" w:cs="Arial"/>
        </w:rPr>
        <w:t xml:space="preserve">their </w:t>
      </w:r>
      <w:r w:rsidR="00CE77AF" w:rsidRPr="008654F2">
        <w:rPr>
          <w:rFonts w:ascii="Arial" w:hAnsi="Arial" w:cs="Arial"/>
        </w:rPr>
        <w:t>assessments quickly</w:t>
      </w:r>
      <w:r w:rsidR="00A26483" w:rsidRPr="008654F2">
        <w:rPr>
          <w:rFonts w:ascii="Arial" w:hAnsi="Arial" w:cs="Arial"/>
        </w:rPr>
        <w:t>, with the risk that the care, placement and support plans which follow such assessments may be inadequate. Social workers</w:t>
      </w:r>
      <w:r w:rsidR="00CE77AF" w:rsidRPr="008654F2">
        <w:rPr>
          <w:rFonts w:ascii="Arial" w:hAnsi="Arial" w:cs="Arial"/>
        </w:rPr>
        <w:t xml:space="preserve"> then may find their assessment reports come under scrutiny and face criticism for not being thorough enough.</w:t>
      </w:r>
      <w:r w:rsidR="005744A5" w:rsidRPr="008654F2">
        <w:rPr>
          <w:rFonts w:ascii="Arial" w:hAnsi="Arial" w:cs="Arial"/>
        </w:rPr>
        <w:t xml:space="preserve"> This problem is especially acute where such assessments were not commence</w:t>
      </w:r>
      <w:r w:rsidR="003C4E49">
        <w:rPr>
          <w:rFonts w:ascii="Arial" w:hAnsi="Arial" w:cs="Arial"/>
        </w:rPr>
        <w:t>d during the pre-proceedings ph</w:t>
      </w:r>
      <w:r w:rsidR="005744A5" w:rsidRPr="008654F2">
        <w:rPr>
          <w:rFonts w:ascii="Arial" w:hAnsi="Arial" w:cs="Arial"/>
        </w:rPr>
        <w:t xml:space="preserve">ase (PPP) or where potential carers (including kinship carers) are put forward for assessment during the currency of Part 4 proceedings. </w:t>
      </w:r>
    </w:p>
    <w:p w14:paraId="1A9142B4" w14:textId="51B8B075" w:rsidR="005744A5" w:rsidRPr="008654F2" w:rsidRDefault="005744A5" w:rsidP="008654F2">
      <w:pPr>
        <w:pStyle w:val="ListParagraph"/>
        <w:spacing w:after="0" w:line="276" w:lineRule="auto"/>
        <w:rPr>
          <w:rFonts w:ascii="Arial" w:hAnsi="Arial" w:cs="Arial"/>
        </w:rPr>
      </w:pPr>
    </w:p>
    <w:p w14:paraId="65C96283" w14:textId="31DEFFC5" w:rsidR="00F53774" w:rsidRPr="008654F2" w:rsidRDefault="00A26483" w:rsidP="008654F2">
      <w:pPr>
        <w:spacing w:after="0" w:line="276" w:lineRule="auto"/>
        <w:rPr>
          <w:rFonts w:ascii="Arial" w:hAnsi="Arial" w:cs="Arial"/>
        </w:rPr>
      </w:pPr>
      <w:r w:rsidRPr="008654F2">
        <w:rPr>
          <w:rFonts w:ascii="Arial" w:hAnsi="Arial" w:cs="Arial"/>
        </w:rPr>
        <w:t xml:space="preserve">This is often contrasted against </w:t>
      </w:r>
      <w:r w:rsidR="00D26917" w:rsidRPr="008654F2">
        <w:rPr>
          <w:rFonts w:ascii="Arial" w:hAnsi="Arial" w:cs="Arial"/>
        </w:rPr>
        <w:t>the detailed and careful process that prospective</w:t>
      </w:r>
      <w:r w:rsidR="006F182B" w:rsidRPr="008654F2">
        <w:rPr>
          <w:rFonts w:ascii="Arial" w:hAnsi="Arial" w:cs="Arial"/>
        </w:rPr>
        <w:t xml:space="preserve"> adopters go through </w:t>
      </w:r>
      <w:r w:rsidRPr="008654F2">
        <w:rPr>
          <w:rFonts w:ascii="Arial" w:hAnsi="Arial" w:cs="Arial"/>
        </w:rPr>
        <w:t>to determine</w:t>
      </w:r>
      <w:r w:rsidR="006F182B" w:rsidRPr="008654F2">
        <w:rPr>
          <w:rFonts w:ascii="Arial" w:hAnsi="Arial" w:cs="Arial"/>
        </w:rPr>
        <w:t xml:space="preserve"> their suitability to be an adoptive carer </w:t>
      </w:r>
      <w:r w:rsidRPr="008654F2">
        <w:rPr>
          <w:rFonts w:ascii="Arial" w:hAnsi="Arial" w:cs="Arial"/>
        </w:rPr>
        <w:t xml:space="preserve">with the </w:t>
      </w:r>
      <w:r w:rsidR="006A4DB5" w:rsidRPr="008654F2">
        <w:rPr>
          <w:rFonts w:ascii="Arial" w:hAnsi="Arial" w:cs="Arial"/>
        </w:rPr>
        <w:t>perception</w:t>
      </w:r>
      <w:r w:rsidR="00F12696" w:rsidRPr="008654F2">
        <w:rPr>
          <w:rFonts w:ascii="Arial" w:hAnsi="Arial" w:cs="Arial"/>
        </w:rPr>
        <w:t xml:space="preserve"> that </w:t>
      </w:r>
      <w:r w:rsidR="006D01BB" w:rsidRPr="008654F2">
        <w:rPr>
          <w:rFonts w:ascii="Arial" w:hAnsi="Arial" w:cs="Arial"/>
        </w:rPr>
        <w:t>assessments</w:t>
      </w:r>
      <w:r w:rsidR="00D26917" w:rsidRPr="008654F2">
        <w:rPr>
          <w:rFonts w:ascii="Arial" w:hAnsi="Arial" w:cs="Arial"/>
        </w:rPr>
        <w:t xml:space="preserve"> of suitability of kinship carers or those from the wider </w:t>
      </w:r>
      <w:r w:rsidR="006A4DB5" w:rsidRPr="008654F2">
        <w:rPr>
          <w:rFonts w:ascii="Arial" w:hAnsi="Arial" w:cs="Arial"/>
        </w:rPr>
        <w:t>family and friends network</w:t>
      </w:r>
      <w:r w:rsidR="00D26917" w:rsidRPr="008654F2">
        <w:rPr>
          <w:rFonts w:ascii="Arial" w:hAnsi="Arial" w:cs="Arial"/>
        </w:rPr>
        <w:t xml:space="preserve"> are </w:t>
      </w:r>
      <w:r w:rsidR="003552DD" w:rsidRPr="008654F2">
        <w:rPr>
          <w:rFonts w:ascii="Arial" w:hAnsi="Arial" w:cs="Arial"/>
        </w:rPr>
        <w:t xml:space="preserve">not as detailed. </w:t>
      </w:r>
      <w:r w:rsidR="006A4DB5" w:rsidRPr="008654F2">
        <w:rPr>
          <w:rFonts w:ascii="Arial" w:hAnsi="Arial" w:cs="Arial"/>
        </w:rPr>
        <w:t>However</w:t>
      </w:r>
      <w:r w:rsidRPr="008654F2">
        <w:rPr>
          <w:rFonts w:ascii="Arial" w:hAnsi="Arial" w:cs="Arial"/>
        </w:rPr>
        <w:t>, i</w:t>
      </w:r>
      <w:r w:rsidR="006A4DB5" w:rsidRPr="008654F2">
        <w:rPr>
          <w:rFonts w:ascii="Arial" w:hAnsi="Arial" w:cs="Arial"/>
        </w:rPr>
        <w:t xml:space="preserve">t is important to note </w:t>
      </w:r>
      <w:r w:rsidRPr="008654F2">
        <w:rPr>
          <w:rFonts w:ascii="Arial" w:hAnsi="Arial" w:cs="Arial"/>
        </w:rPr>
        <w:t xml:space="preserve">the differences between such assessments – namely, </w:t>
      </w:r>
      <w:r w:rsidR="006A4DB5" w:rsidRPr="008654F2">
        <w:rPr>
          <w:rFonts w:ascii="Arial" w:hAnsi="Arial" w:cs="Arial"/>
        </w:rPr>
        <w:t xml:space="preserve">that </w:t>
      </w:r>
      <w:r w:rsidR="003552DD" w:rsidRPr="008654F2">
        <w:rPr>
          <w:rFonts w:ascii="Arial" w:hAnsi="Arial" w:cs="Arial"/>
        </w:rPr>
        <w:t>prospective adoptive carers are being assessed in relati</w:t>
      </w:r>
      <w:r w:rsidR="006A4DB5" w:rsidRPr="008654F2">
        <w:rPr>
          <w:rFonts w:ascii="Arial" w:hAnsi="Arial" w:cs="Arial"/>
        </w:rPr>
        <w:t>on to their suitability to care</w:t>
      </w:r>
      <w:r w:rsidR="003C4E49">
        <w:rPr>
          <w:rFonts w:ascii="Arial" w:hAnsi="Arial" w:cs="Arial"/>
        </w:rPr>
        <w:t xml:space="preserve"> </w:t>
      </w:r>
      <w:r w:rsidRPr="008654F2">
        <w:rPr>
          <w:rFonts w:ascii="Arial" w:hAnsi="Arial" w:cs="Arial"/>
        </w:rPr>
        <w:t>for a child generally, whereas k</w:t>
      </w:r>
      <w:r w:rsidR="002376A5" w:rsidRPr="008654F2">
        <w:rPr>
          <w:rFonts w:ascii="Arial" w:hAnsi="Arial" w:cs="Arial"/>
        </w:rPr>
        <w:t xml:space="preserve">inship carers are having the suitability </w:t>
      </w:r>
      <w:r w:rsidR="005253FF" w:rsidRPr="008654F2">
        <w:rPr>
          <w:rFonts w:ascii="Arial" w:hAnsi="Arial" w:cs="Arial"/>
        </w:rPr>
        <w:t>to care for a par</w:t>
      </w:r>
      <w:r w:rsidR="00F2351C" w:rsidRPr="008654F2">
        <w:rPr>
          <w:rFonts w:ascii="Arial" w:hAnsi="Arial" w:cs="Arial"/>
        </w:rPr>
        <w:t>ticular child</w:t>
      </w:r>
      <w:r w:rsidRPr="008654F2">
        <w:rPr>
          <w:rFonts w:ascii="Arial" w:hAnsi="Arial" w:cs="Arial"/>
        </w:rPr>
        <w:t>, whose nee</w:t>
      </w:r>
      <w:r w:rsidR="003C4E49">
        <w:rPr>
          <w:rFonts w:ascii="Arial" w:hAnsi="Arial" w:cs="Arial"/>
        </w:rPr>
        <w:t>ds have already been identified</w:t>
      </w:r>
      <w:r w:rsidR="00F53774" w:rsidRPr="008654F2">
        <w:rPr>
          <w:rFonts w:ascii="Arial" w:hAnsi="Arial" w:cs="Arial"/>
        </w:rPr>
        <w:t xml:space="preserve">. </w:t>
      </w:r>
    </w:p>
    <w:p w14:paraId="008F7886" w14:textId="77777777" w:rsidR="00F53774" w:rsidRPr="008654F2" w:rsidRDefault="00F53774" w:rsidP="008654F2">
      <w:pPr>
        <w:spacing w:after="0" w:line="276" w:lineRule="auto"/>
        <w:rPr>
          <w:rFonts w:ascii="Arial" w:hAnsi="Arial" w:cs="Arial"/>
        </w:rPr>
      </w:pPr>
    </w:p>
    <w:p w14:paraId="66211237" w14:textId="1EFE04BE" w:rsidR="006A4DB5" w:rsidRPr="008654F2" w:rsidRDefault="00F53774" w:rsidP="008654F2">
      <w:pPr>
        <w:spacing w:after="0" w:line="276" w:lineRule="auto"/>
        <w:rPr>
          <w:rFonts w:ascii="Arial" w:hAnsi="Arial" w:cs="Arial"/>
        </w:rPr>
      </w:pPr>
      <w:r w:rsidRPr="008654F2">
        <w:rPr>
          <w:rFonts w:ascii="Arial" w:hAnsi="Arial" w:cs="Arial"/>
        </w:rPr>
        <w:t>T</w:t>
      </w:r>
      <w:r w:rsidR="00A26483" w:rsidRPr="008654F2">
        <w:rPr>
          <w:rFonts w:ascii="Arial" w:hAnsi="Arial" w:cs="Arial"/>
        </w:rPr>
        <w:t>hat said, Coram believes th</w:t>
      </w:r>
      <w:r w:rsidRPr="008654F2">
        <w:rPr>
          <w:rFonts w:ascii="Arial" w:hAnsi="Arial" w:cs="Arial"/>
        </w:rPr>
        <w:t xml:space="preserve">at assessment processes need improvement. It appears that unreasonable pressures are being placed on local authorities to complete assessment reports as well as fully document support packages within the statutory time limit for care proceedings, with judges very reluctant to grant extensions of time for the assessment work to be carried out properly. Judges have their own pressures as each local family justice area is being monitored as to its performance in completing cases within the time limit. These statistics are published and so add pressure on judges. In our view, this leads to a judge then putting pressure on a local authority to file the assessment report in a short timeframe without necessarily considering that thorough assessments should be done over time. It is not always right to do the same work in a contracted period of time. </w:t>
      </w:r>
    </w:p>
    <w:p w14:paraId="0204C149" w14:textId="77777777" w:rsidR="00A5587E" w:rsidRPr="008654F2" w:rsidRDefault="00A5587E" w:rsidP="008654F2">
      <w:pPr>
        <w:pStyle w:val="ListParagraph"/>
        <w:spacing w:after="0" w:line="240" w:lineRule="auto"/>
        <w:rPr>
          <w:rFonts w:ascii="Arial" w:hAnsi="Arial" w:cs="Arial"/>
          <w:b/>
          <w:sz w:val="24"/>
          <w:szCs w:val="24"/>
        </w:rPr>
      </w:pPr>
    </w:p>
    <w:p w14:paraId="2B7DDE3B" w14:textId="0CB0D306" w:rsidR="00845C31" w:rsidRPr="008654F2" w:rsidRDefault="00845C31" w:rsidP="008654F2">
      <w:pPr>
        <w:pStyle w:val="ListParagraph"/>
        <w:numPr>
          <w:ilvl w:val="0"/>
          <w:numId w:val="5"/>
        </w:numPr>
        <w:spacing w:after="0" w:line="240" w:lineRule="auto"/>
        <w:rPr>
          <w:rFonts w:ascii="Arial" w:hAnsi="Arial" w:cs="Arial"/>
          <w:b/>
          <w:sz w:val="24"/>
          <w:szCs w:val="24"/>
        </w:rPr>
      </w:pPr>
      <w:r w:rsidRPr="008654F2">
        <w:rPr>
          <w:rFonts w:ascii="Arial" w:hAnsi="Arial" w:cs="Arial"/>
          <w:b/>
          <w:sz w:val="24"/>
          <w:szCs w:val="24"/>
        </w:rPr>
        <w:t xml:space="preserve">Are you aware of </w:t>
      </w:r>
      <w:r w:rsidR="008A0769" w:rsidRPr="008654F2">
        <w:rPr>
          <w:rFonts w:ascii="Arial" w:hAnsi="Arial" w:cs="Arial"/>
          <w:b/>
          <w:sz w:val="24"/>
          <w:szCs w:val="24"/>
        </w:rPr>
        <w:t xml:space="preserve">any </w:t>
      </w:r>
      <w:r w:rsidRPr="008654F2">
        <w:rPr>
          <w:rFonts w:ascii="Arial" w:hAnsi="Arial" w:cs="Arial"/>
          <w:b/>
          <w:sz w:val="24"/>
          <w:szCs w:val="24"/>
        </w:rPr>
        <w:t xml:space="preserve">effective ways of working, policies or services (either where you </w:t>
      </w:r>
      <w:r w:rsidR="00503F34" w:rsidRPr="008654F2">
        <w:rPr>
          <w:rFonts w:ascii="Arial" w:hAnsi="Arial" w:cs="Arial"/>
          <w:b/>
          <w:sz w:val="24"/>
          <w:szCs w:val="24"/>
        </w:rPr>
        <w:t>work or elsewhere) that enhance</w:t>
      </w:r>
      <w:r w:rsidRPr="008654F2">
        <w:rPr>
          <w:rFonts w:ascii="Arial" w:hAnsi="Arial" w:cs="Arial"/>
          <w:b/>
          <w:sz w:val="24"/>
          <w:szCs w:val="24"/>
        </w:rPr>
        <w:t xml:space="preserve"> the chances of children remaining safely </w:t>
      </w:r>
      <w:r w:rsidR="00067670" w:rsidRPr="008654F2">
        <w:rPr>
          <w:rFonts w:ascii="Arial" w:hAnsi="Arial" w:cs="Arial"/>
          <w:b/>
          <w:sz w:val="24"/>
          <w:szCs w:val="24"/>
        </w:rPr>
        <w:t>with</w:t>
      </w:r>
      <w:r w:rsidRPr="008654F2">
        <w:rPr>
          <w:rFonts w:ascii="Arial" w:hAnsi="Arial" w:cs="Arial"/>
          <w:b/>
          <w:sz w:val="24"/>
          <w:szCs w:val="24"/>
        </w:rPr>
        <w:t>in their family network?</w:t>
      </w:r>
      <w:r w:rsidR="006C498C" w:rsidRPr="008654F2">
        <w:rPr>
          <w:rFonts w:ascii="Arial" w:hAnsi="Arial" w:cs="Arial"/>
          <w:b/>
          <w:sz w:val="24"/>
          <w:szCs w:val="24"/>
        </w:rPr>
        <w:br/>
      </w:r>
      <w:r w:rsidR="006C498C" w:rsidRPr="008654F2">
        <w:rPr>
          <w:rFonts w:ascii="Arial" w:hAnsi="Arial" w:cs="Arial"/>
          <w:b/>
          <w:sz w:val="24"/>
          <w:szCs w:val="24"/>
        </w:rPr>
        <w:br/>
      </w:r>
      <w:r w:rsidRPr="008654F2">
        <w:rPr>
          <w:rFonts w:ascii="Arial" w:hAnsi="Arial" w:cs="Arial"/>
          <w:b/>
          <w:sz w:val="24"/>
          <w:szCs w:val="24"/>
        </w:rPr>
        <w:t xml:space="preserve">Please give details </w:t>
      </w:r>
      <w:r w:rsidR="008A0769" w:rsidRPr="008654F2">
        <w:rPr>
          <w:rFonts w:ascii="Arial" w:hAnsi="Arial" w:cs="Arial"/>
          <w:b/>
          <w:sz w:val="24"/>
          <w:szCs w:val="24"/>
        </w:rPr>
        <w:t>and/</w:t>
      </w:r>
      <w:r w:rsidRPr="008654F2">
        <w:rPr>
          <w:rFonts w:ascii="Arial" w:hAnsi="Arial" w:cs="Arial"/>
          <w:b/>
          <w:sz w:val="24"/>
          <w:szCs w:val="24"/>
        </w:rPr>
        <w:t xml:space="preserve">or </w:t>
      </w:r>
      <w:r w:rsidR="008A0769" w:rsidRPr="008654F2">
        <w:rPr>
          <w:rFonts w:ascii="Arial" w:hAnsi="Arial" w:cs="Arial"/>
          <w:b/>
          <w:sz w:val="24"/>
          <w:szCs w:val="24"/>
        </w:rPr>
        <w:t>enclose</w:t>
      </w:r>
      <w:r w:rsidRPr="008654F2">
        <w:rPr>
          <w:rFonts w:ascii="Arial" w:hAnsi="Arial" w:cs="Arial"/>
          <w:b/>
          <w:sz w:val="24"/>
          <w:szCs w:val="24"/>
        </w:rPr>
        <w:t xml:space="preserve"> any relevant research evaluation or </w:t>
      </w:r>
      <w:r w:rsidR="007315D5" w:rsidRPr="008654F2">
        <w:rPr>
          <w:rFonts w:ascii="Arial" w:hAnsi="Arial" w:cs="Arial"/>
          <w:b/>
          <w:sz w:val="24"/>
          <w:szCs w:val="24"/>
        </w:rPr>
        <w:t>background information</w:t>
      </w:r>
      <w:r w:rsidR="00067670" w:rsidRPr="008654F2">
        <w:rPr>
          <w:rFonts w:ascii="Arial" w:hAnsi="Arial" w:cs="Arial"/>
          <w:b/>
          <w:sz w:val="24"/>
          <w:szCs w:val="24"/>
        </w:rPr>
        <w:t>.</w:t>
      </w:r>
    </w:p>
    <w:p w14:paraId="2BFA951D" w14:textId="47373780" w:rsidR="00312673" w:rsidRPr="008654F2" w:rsidRDefault="00312673" w:rsidP="008654F2">
      <w:pPr>
        <w:spacing w:after="0" w:line="240" w:lineRule="auto"/>
        <w:rPr>
          <w:rFonts w:ascii="Arial" w:hAnsi="Arial" w:cs="Arial"/>
          <w:sz w:val="24"/>
          <w:szCs w:val="24"/>
        </w:rPr>
      </w:pPr>
    </w:p>
    <w:p w14:paraId="4FBA9F4F" w14:textId="190D9385" w:rsidR="006A4DB5" w:rsidRPr="008654F2" w:rsidRDefault="006A4DB5" w:rsidP="008654F2">
      <w:pPr>
        <w:spacing w:after="0" w:line="276" w:lineRule="auto"/>
        <w:rPr>
          <w:rFonts w:ascii="Arial" w:hAnsi="Arial" w:cs="Arial"/>
          <w:b/>
        </w:rPr>
      </w:pPr>
      <w:r w:rsidRPr="008654F2">
        <w:rPr>
          <w:rFonts w:ascii="Arial" w:hAnsi="Arial" w:cs="Arial"/>
          <w:b/>
        </w:rPr>
        <w:t>Family Group Conferences</w:t>
      </w:r>
    </w:p>
    <w:p w14:paraId="03DB124C" w14:textId="26CE3220" w:rsidR="004C5670" w:rsidRPr="008654F2" w:rsidRDefault="006A4DB5" w:rsidP="008654F2">
      <w:pPr>
        <w:spacing w:after="0" w:line="276" w:lineRule="auto"/>
        <w:rPr>
          <w:rFonts w:ascii="Arial" w:hAnsi="Arial" w:cs="Arial"/>
        </w:rPr>
      </w:pPr>
      <w:r w:rsidRPr="008654F2">
        <w:rPr>
          <w:rFonts w:ascii="Arial" w:hAnsi="Arial" w:cs="Arial"/>
        </w:rPr>
        <w:t>Using</w:t>
      </w:r>
      <w:r w:rsidR="00762D5D" w:rsidRPr="008654F2">
        <w:rPr>
          <w:rFonts w:ascii="Arial" w:hAnsi="Arial" w:cs="Arial"/>
        </w:rPr>
        <w:t xml:space="preserve"> Family group conferences (FGCs) </w:t>
      </w:r>
      <w:r w:rsidRPr="008654F2">
        <w:rPr>
          <w:rFonts w:ascii="Arial" w:hAnsi="Arial" w:cs="Arial"/>
        </w:rPr>
        <w:t xml:space="preserve">early on can be a helpful was of enhancing the chances of children remaining safely with their family network. </w:t>
      </w:r>
      <w:r w:rsidR="00865BBC" w:rsidRPr="008654F2">
        <w:rPr>
          <w:rFonts w:ascii="Arial" w:hAnsi="Arial" w:cs="Arial"/>
        </w:rPr>
        <w:t>FGCs b</w:t>
      </w:r>
      <w:r w:rsidRPr="008654F2">
        <w:rPr>
          <w:rFonts w:ascii="Arial" w:hAnsi="Arial" w:cs="Arial"/>
        </w:rPr>
        <w:t>ring together those from the Family and Friends network</w:t>
      </w:r>
      <w:r w:rsidR="00865BBC" w:rsidRPr="008654F2">
        <w:rPr>
          <w:rFonts w:ascii="Arial" w:hAnsi="Arial" w:cs="Arial"/>
        </w:rPr>
        <w:t xml:space="preserve"> to consider the issues of concern and to seek to construct a family plan.</w:t>
      </w:r>
      <w:r w:rsidR="001D2DE0" w:rsidRPr="008654F2">
        <w:rPr>
          <w:rFonts w:ascii="Arial" w:hAnsi="Arial" w:cs="Arial"/>
        </w:rPr>
        <w:t xml:space="preserve"> This </w:t>
      </w:r>
      <w:r w:rsidRPr="008654F2">
        <w:rPr>
          <w:rFonts w:ascii="Arial" w:hAnsi="Arial" w:cs="Arial"/>
        </w:rPr>
        <w:t>can help ensure that prospective alternative carers, if needed, are identified</w:t>
      </w:r>
      <w:r w:rsidR="005B583A" w:rsidRPr="008654F2">
        <w:rPr>
          <w:rFonts w:ascii="Arial" w:hAnsi="Arial" w:cs="Arial"/>
        </w:rPr>
        <w:t xml:space="preserve"> at an early stage</w:t>
      </w:r>
      <w:r w:rsidRPr="008654F2">
        <w:rPr>
          <w:rFonts w:ascii="Arial" w:hAnsi="Arial" w:cs="Arial"/>
        </w:rPr>
        <w:t xml:space="preserve"> but just as importantly</w:t>
      </w:r>
      <w:r w:rsidR="005B583A" w:rsidRPr="008654F2">
        <w:rPr>
          <w:rFonts w:ascii="Arial" w:hAnsi="Arial" w:cs="Arial"/>
        </w:rPr>
        <w:t xml:space="preserve"> consider what support and help could be offered to the parents to </w:t>
      </w:r>
      <w:r w:rsidRPr="008654F2">
        <w:rPr>
          <w:rFonts w:ascii="Arial" w:hAnsi="Arial" w:cs="Arial"/>
        </w:rPr>
        <w:t>enable them to continue to care for the child, thus potentially preventing removal from the family home. This support can include both ‘hard’ support, such as ta</w:t>
      </w:r>
      <w:r w:rsidR="000F5076" w:rsidRPr="008654F2">
        <w:rPr>
          <w:rFonts w:ascii="Arial" w:hAnsi="Arial" w:cs="Arial"/>
        </w:rPr>
        <w:t xml:space="preserve">king the child to school on certain days, or caring for the child on a weekend much ‘softer’ </w:t>
      </w:r>
      <w:r w:rsidRPr="008654F2">
        <w:rPr>
          <w:rFonts w:ascii="Arial" w:hAnsi="Arial" w:cs="Arial"/>
        </w:rPr>
        <w:t>forms of support, such as</w:t>
      </w:r>
      <w:r w:rsidR="000F5076" w:rsidRPr="008654F2">
        <w:rPr>
          <w:rFonts w:ascii="Arial" w:hAnsi="Arial" w:cs="Arial"/>
        </w:rPr>
        <w:t xml:space="preserve"> </w:t>
      </w:r>
      <w:r w:rsidRPr="008654F2">
        <w:rPr>
          <w:rFonts w:ascii="Arial" w:hAnsi="Arial" w:cs="Arial"/>
        </w:rPr>
        <w:t xml:space="preserve">regular phone contact with </w:t>
      </w:r>
      <w:r w:rsidR="000F5076" w:rsidRPr="008654F2">
        <w:rPr>
          <w:rFonts w:ascii="Arial" w:hAnsi="Arial" w:cs="Arial"/>
        </w:rPr>
        <w:t xml:space="preserve">the parent to check in </w:t>
      </w:r>
      <w:r w:rsidRPr="008654F2">
        <w:rPr>
          <w:rFonts w:ascii="Arial" w:hAnsi="Arial" w:cs="Arial"/>
        </w:rPr>
        <w:t>and see how he or she is doing. The FGCs are also a useful tool for</w:t>
      </w:r>
      <w:r w:rsidR="00D72FBF" w:rsidRPr="008654F2">
        <w:rPr>
          <w:rFonts w:ascii="Arial" w:hAnsi="Arial" w:cs="Arial"/>
        </w:rPr>
        <w:t xml:space="preserve"> dispel</w:t>
      </w:r>
      <w:r w:rsidRPr="008654F2">
        <w:rPr>
          <w:rFonts w:ascii="Arial" w:hAnsi="Arial" w:cs="Arial"/>
        </w:rPr>
        <w:t>ling</w:t>
      </w:r>
      <w:r w:rsidR="00D72FBF" w:rsidRPr="008654F2">
        <w:rPr>
          <w:rFonts w:ascii="Arial" w:hAnsi="Arial" w:cs="Arial"/>
        </w:rPr>
        <w:t xml:space="preserve"> any misunderstanding or myths about the nature of support from the </w:t>
      </w:r>
      <w:r w:rsidRPr="008654F2">
        <w:rPr>
          <w:rFonts w:ascii="Arial" w:hAnsi="Arial" w:cs="Arial"/>
        </w:rPr>
        <w:t>Family and Friends network</w:t>
      </w:r>
      <w:r w:rsidR="00D72FBF" w:rsidRPr="008654F2">
        <w:rPr>
          <w:rFonts w:ascii="Arial" w:hAnsi="Arial" w:cs="Arial"/>
        </w:rPr>
        <w:t xml:space="preserve"> i.e. that by coming forward to support, one is </w:t>
      </w:r>
      <w:r w:rsidR="00701B2F" w:rsidRPr="008654F2">
        <w:rPr>
          <w:rFonts w:ascii="Arial" w:hAnsi="Arial" w:cs="Arial"/>
        </w:rPr>
        <w:t>undermining</w:t>
      </w:r>
      <w:r w:rsidR="00D72FBF" w:rsidRPr="008654F2">
        <w:rPr>
          <w:rFonts w:ascii="Arial" w:hAnsi="Arial" w:cs="Arial"/>
        </w:rPr>
        <w:t xml:space="preserve"> the position of the </w:t>
      </w:r>
      <w:r w:rsidR="00701B2F" w:rsidRPr="008654F2">
        <w:rPr>
          <w:rFonts w:ascii="Arial" w:hAnsi="Arial" w:cs="Arial"/>
        </w:rPr>
        <w:t>parents</w:t>
      </w:r>
      <w:r w:rsidR="004C5670" w:rsidRPr="008654F2">
        <w:rPr>
          <w:rFonts w:ascii="Arial" w:hAnsi="Arial" w:cs="Arial"/>
        </w:rPr>
        <w:t>.</w:t>
      </w:r>
    </w:p>
    <w:p w14:paraId="185EC04C" w14:textId="77777777" w:rsidR="006A33BD" w:rsidRPr="008654F2" w:rsidRDefault="006A33BD" w:rsidP="008654F2">
      <w:pPr>
        <w:spacing w:after="0" w:line="240" w:lineRule="auto"/>
        <w:rPr>
          <w:rFonts w:ascii="Arial" w:hAnsi="Arial" w:cs="Arial"/>
          <w:b/>
          <w:sz w:val="24"/>
          <w:szCs w:val="24"/>
          <w:highlight w:val="yellow"/>
        </w:rPr>
      </w:pPr>
    </w:p>
    <w:p w14:paraId="15996B86" w14:textId="242FDC71" w:rsidR="00845C31" w:rsidRPr="006F38CD" w:rsidRDefault="00845C31" w:rsidP="006F38CD">
      <w:pPr>
        <w:pStyle w:val="ListParagraph"/>
        <w:numPr>
          <w:ilvl w:val="0"/>
          <w:numId w:val="14"/>
        </w:numPr>
        <w:spacing w:after="0" w:line="240" w:lineRule="auto"/>
        <w:rPr>
          <w:rFonts w:ascii="Arial" w:hAnsi="Arial" w:cs="Arial"/>
          <w:b/>
          <w:sz w:val="24"/>
          <w:szCs w:val="24"/>
        </w:rPr>
      </w:pPr>
      <w:r w:rsidRPr="006F38CD">
        <w:rPr>
          <w:rFonts w:ascii="Arial" w:hAnsi="Arial" w:cs="Arial"/>
          <w:b/>
          <w:sz w:val="24"/>
          <w:szCs w:val="24"/>
        </w:rPr>
        <w:t xml:space="preserve">What are the key recommendations that the Taskforce should make (these could be aimed at </w:t>
      </w:r>
      <w:r w:rsidR="00067670" w:rsidRPr="006F38CD">
        <w:rPr>
          <w:rFonts w:ascii="Arial" w:hAnsi="Arial" w:cs="Arial"/>
          <w:b/>
          <w:sz w:val="24"/>
          <w:szCs w:val="24"/>
        </w:rPr>
        <w:t>the g</w:t>
      </w:r>
      <w:r w:rsidRPr="006F38CD">
        <w:rPr>
          <w:rFonts w:ascii="Arial" w:hAnsi="Arial" w:cs="Arial"/>
          <w:b/>
          <w:sz w:val="24"/>
          <w:szCs w:val="24"/>
        </w:rPr>
        <w:t xml:space="preserve">overnment, </w:t>
      </w:r>
      <w:r w:rsidR="00067670" w:rsidRPr="006F38CD">
        <w:rPr>
          <w:rFonts w:ascii="Arial" w:hAnsi="Arial" w:cs="Arial"/>
          <w:b/>
          <w:sz w:val="24"/>
          <w:szCs w:val="24"/>
        </w:rPr>
        <w:t>l</w:t>
      </w:r>
      <w:r w:rsidRPr="006F38CD">
        <w:rPr>
          <w:rFonts w:ascii="Arial" w:hAnsi="Arial" w:cs="Arial"/>
          <w:b/>
          <w:sz w:val="24"/>
          <w:szCs w:val="24"/>
        </w:rPr>
        <w:t xml:space="preserve">ocal </w:t>
      </w:r>
      <w:r w:rsidR="00067670" w:rsidRPr="006F38CD">
        <w:rPr>
          <w:rFonts w:ascii="Arial" w:hAnsi="Arial" w:cs="Arial"/>
          <w:b/>
          <w:sz w:val="24"/>
          <w:szCs w:val="24"/>
        </w:rPr>
        <w:t>a</w:t>
      </w:r>
      <w:r w:rsidRPr="006F38CD">
        <w:rPr>
          <w:rFonts w:ascii="Arial" w:hAnsi="Arial" w:cs="Arial"/>
          <w:b/>
          <w:sz w:val="24"/>
          <w:szCs w:val="24"/>
        </w:rPr>
        <w:t>uthorities or other public bodies) that would:</w:t>
      </w:r>
      <w:r w:rsidR="006C498C" w:rsidRPr="006F38CD">
        <w:rPr>
          <w:rFonts w:ascii="Arial" w:hAnsi="Arial" w:cs="Arial"/>
          <w:b/>
          <w:sz w:val="24"/>
          <w:szCs w:val="24"/>
        </w:rPr>
        <w:br/>
      </w:r>
    </w:p>
    <w:p w14:paraId="2E00B546" w14:textId="5C61E839" w:rsidR="006C498C" w:rsidRPr="008654F2" w:rsidRDefault="00845C31" w:rsidP="008654F2">
      <w:pPr>
        <w:pStyle w:val="ListParagraph"/>
        <w:numPr>
          <w:ilvl w:val="0"/>
          <w:numId w:val="7"/>
        </w:numPr>
        <w:spacing w:after="0" w:line="240" w:lineRule="auto"/>
        <w:rPr>
          <w:rFonts w:ascii="Arial" w:hAnsi="Arial" w:cs="Arial"/>
          <w:b/>
          <w:sz w:val="24"/>
          <w:szCs w:val="24"/>
        </w:rPr>
      </w:pPr>
      <w:r w:rsidRPr="008654F2">
        <w:rPr>
          <w:rFonts w:ascii="Arial" w:hAnsi="Arial" w:cs="Arial"/>
          <w:b/>
          <w:sz w:val="24"/>
          <w:szCs w:val="24"/>
        </w:rPr>
        <w:t>Enable more children to safely live within their wider family network</w:t>
      </w:r>
      <w:r w:rsidR="007315D5" w:rsidRPr="008654F2">
        <w:rPr>
          <w:rFonts w:ascii="Arial" w:hAnsi="Arial" w:cs="Arial"/>
          <w:b/>
          <w:sz w:val="24"/>
          <w:szCs w:val="24"/>
        </w:rPr>
        <w:t>?</w:t>
      </w:r>
    </w:p>
    <w:p w14:paraId="21E0B6F6" w14:textId="0BE1FAB7" w:rsidR="00205DA9" w:rsidRPr="008654F2" w:rsidRDefault="00205DA9" w:rsidP="008654F2">
      <w:pPr>
        <w:pStyle w:val="ListParagraph"/>
        <w:spacing w:after="0" w:line="240" w:lineRule="auto"/>
        <w:ind w:left="1080"/>
        <w:rPr>
          <w:rFonts w:ascii="Arial" w:hAnsi="Arial" w:cs="Arial"/>
          <w:b/>
          <w:sz w:val="24"/>
          <w:szCs w:val="24"/>
        </w:rPr>
      </w:pPr>
    </w:p>
    <w:p w14:paraId="24B9B3E4" w14:textId="0C577AA1" w:rsidR="00845C31" w:rsidRPr="008654F2" w:rsidRDefault="00845C31" w:rsidP="008654F2">
      <w:pPr>
        <w:pStyle w:val="ListParagraph"/>
        <w:numPr>
          <w:ilvl w:val="0"/>
          <w:numId w:val="7"/>
        </w:numPr>
        <w:spacing w:after="0" w:line="240" w:lineRule="auto"/>
        <w:rPr>
          <w:rFonts w:ascii="Arial" w:hAnsi="Arial" w:cs="Arial"/>
          <w:b/>
          <w:sz w:val="24"/>
          <w:szCs w:val="24"/>
        </w:rPr>
      </w:pPr>
      <w:r w:rsidRPr="008654F2">
        <w:rPr>
          <w:rFonts w:ascii="Arial" w:hAnsi="Arial" w:cs="Arial"/>
          <w:b/>
          <w:sz w:val="24"/>
          <w:szCs w:val="24"/>
        </w:rPr>
        <w:t>Enable more children to be effectively supported and thrive in kinship care</w:t>
      </w:r>
      <w:r w:rsidR="007315D5" w:rsidRPr="008654F2">
        <w:rPr>
          <w:rFonts w:ascii="Arial" w:hAnsi="Arial" w:cs="Arial"/>
          <w:b/>
          <w:sz w:val="24"/>
          <w:szCs w:val="24"/>
        </w:rPr>
        <w:t>?</w:t>
      </w:r>
    </w:p>
    <w:p w14:paraId="329B56E7" w14:textId="77777777" w:rsidR="00234AC5" w:rsidRPr="008654F2" w:rsidRDefault="00234AC5" w:rsidP="008654F2">
      <w:pPr>
        <w:pStyle w:val="ListParagraph"/>
        <w:rPr>
          <w:rFonts w:ascii="Arial" w:hAnsi="Arial" w:cs="Arial"/>
          <w:b/>
          <w:sz w:val="24"/>
          <w:szCs w:val="24"/>
        </w:rPr>
      </w:pPr>
    </w:p>
    <w:p w14:paraId="3EC1603D" w14:textId="77777777" w:rsidR="008D1117" w:rsidRPr="008654F2" w:rsidRDefault="008D1117" w:rsidP="008654F2">
      <w:pPr>
        <w:spacing w:after="0" w:line="276" w:lineRule="auto"/>
        <w:rPr>
          <w:rFonts w:ascii="Arial" w:hAnsi="Arial" w:cs="Arial"/>
          <w:b/>
        </w:rPr>
      </w:pPr>
      <w:r w:rsidRPr="008654F2">
        <w:rPr>
          <w:rFonts w:ascii="Arial" w:hAnsi="Arial" w:cs="Arial"/>
          <w:b/>
        </w:rPr>
        <w:t xml:space="preserve">Training </w:t>
      </w:r>
    </w:p>
    <w:p w14:paraId="1B95D17D" w14:textId="2CC10051" w:rsidR="008D1117" w:rsidRPr="008654F2" w:rsidRDefault="004D4C2B" w:rsidP="008654F2">
      <w:pPr>
        <w:spacing w:after="0" w:line="276" w:lineRule="auto"/>
        <w:rPr>
          <w:rFonts w:ascii="Arial" w:hAnsi="Arial" w:cs="Arial"/>
        </w:rPr>
      </w:pPr>
      <w:r w:rsidRPr="008654F2">
        <w:rPr>
          <w:rFonts w:ascii="Arial" w:hAnsi="Arial" w:cs="Arial"/>
        </w:rPr>
        <w:t xml:space="preserve">During the process of identifying an </w:t>
      </w:r>
      <w:r w:rsidR="008D1117" w:rsidRPr="008654F2">
        <w:rPr>
          <w:rFonts w:ascii="Arial" w:hAnsi="Arial" w:cs="Arial"/>
        </w:rPr>
        <w:t>alternative carer</w:t>
      </w:r>
      <w:r w:rsidRPr="008654F2">
        <w:rPr>
          <w:rFonts w:ascii="Arial" w:hAnsi="Arial" w:cs="Arial"/>
        </w:rPr>
        <w:t xml:space="preserve"> for a child, </w:t>
      </w:r>
      <w:r w:rsidR="008D1117" w:rsidRPr="008654F2">
        <w:rPr>
          <w:rFonts w:ascii="Arial" w:hAnsi="Arial" w:cs="Arial"/>
        </w:rPr>
        <w:t xml:space="preserve">the focus is very much on the assessment of suitability to care but little, if any attention is given to the benefits that kinship carers can gain from training. </w:t>
      </w:r>
      <w:r w:rsidRPr="008654F2">
        <w:rPr>
          <w:rFonts w:ascii="Arial" w:hAnsi="Arial" w:cs="Arial"/>
        </w:rPr>
        <w:t>While a range of</w:t>
      </w:r>
      <w:r w:rsidR="008D1117" w:rsidRPr="008654F2">
        <w:rPr>
          <w:rFonts w:ascii="Arial" w:hAnsi="Arial" w:cs="Arial"/>
        </w:rPr>
        <w:t xml:space="preserve"> training materials </w:t>
      </w:r>
      <w:r w:rsidRPr="008654F2">
        <w:rPr>
          <w:rFonts w:ascii="Arial" w:hAnsi="Arial" w:cs="Arial"/>
        </w:rPr>
        <w:t xml:space="preserve">exist </w:t>
      </w:r>
      <w:r w:rsidR="008D1117" w:rsidRPr="008654F2">
        <w:rPr>
          <w:rFonts w:ascii="Arial" w:hAnsi="Arial" w:cs="Arial"/>
        </w:rPr>
        <w:t>f</w:t>
      </w:r>
      <w:r w:rsidRPr="008654F2">
        <w:rPr>
          <w:rFonts w:ascii="Arial" w:hAnsi="Arial" w:cs="Arial"/>
        </w:rPr>
        <w:t xml:space="preserve">or prospective adopters covering a number of different issues, such as the </w:t>
      </w:r>
      <w:r w:rsidR="008D1117" w:rsidRPr="008654F2">
        <w:rPr>
          <w:rFonts w:ascii="Arial" w:hAnsi="Arial" w:cs="Arial"/>
        </w:rPr>
        <w:t>backgrounds of children and why they come into care, attachment, challenges and transitions to new situations, identity, heritage and life story work</w:t>
      </w:r>
      <w:r w:rsidRPr="008654F2">
        <w:rPr>
          <w:rFonts w:ascii="Arial" w:hAnsi="Arial" w:cs="Arial"/>
        </w:rPr>
        <w:t>, little is provided to Family and Friends Carers</w:t>
      </w:r>
      <w:r w:rsidR="008D1117" w:rsidRPr="008654F2">
        <w:rPr>
          <w:rFonts w:ascii="Arial" w:hAnsi="Arial" w:cs="Arial"/>
        </w:rPr>
        <w:t xml:space="preserve"> who are caring or about to commence caring for a child. </w:t>
      </w:r>
      <w:r w:rsidRPr="008654F2">
        <w:rPr>
          <w:rFonts w:ascii="Arial" w:hAnsi="Arial" w:cs="Arial"/>
        </w:rPr>
        <w:t xml:space="preserve">Coram would like to see the development of </w:t>
      </w:r>
      <w:r w:rsidR="008D1117" w:rsidRPr="008654F2">
        <w:rPr>
          <w:rFonts w:ascii="Arial" w:hAnsi="Arial" w:cs="Arial"/>
        </w:rPr>
        <w:t>materials and resources for kinship carers</w:t>
      </w:r>
      <w:r w:rsidRPr="008654F2">
        <w:rPr>
          <w:rFonts w:ascii="Arial" w:hAnsi="Arial" w:cs="Arial"/>
        </w:rPr>
        <w:t xml:space="preserve"> in order to build their confidence and skills – this should also include content on </w:t>
      </w:r>
      <w:r w:rsidR="003C4E49">
        <w:rPr>
          <w:rFonts w:ascii="Arial" w:hAnsi="Arial" w:cs="Arial"/>
        </w:rPr>
        <w:t>managing contact with parent/s and any other family members</w:t>
      </w:r>
      <w:r w:rsidR="008D1117" w:rsidRPr="008654F2">
        <w:rPr>
          <w:rFonts w:ascii="Arial" w:hAnsi="Arial" w:cs="Arial"/>
        </w:rPr>
        <w:t xml:space="preserve">. </w:t>
      </w:r>
    </w:p>
    <w:p w14:paraId="5D926D45" w14:textId="77777777" w:rsidR="008D1117" w:rsidRPr="008654F2" w:rsidRDefault="008D1117" w:rsidP="008654F2">
      <w:pPr>
        <w:pStyle w:val="ListParagraph"/>
        <w:spacing w:after="0" w:line="276" w:lineRule="auto"/>
        <w:rPr>
          <w:rFonts w:ascii="Arial" w:hAnsi="Arial" w:cs="Arial"/>
        </w:rPr>
      </w:pPr>
    </w:p>
    <w:p w14:paraId="5576C722" w14:textId="64C61DD4" w:rsidR="008D1117" w:rsidRPr="008654F2" w:rsidRDefault="008D1117" w:rsidP="008654F2">
      <w:pPr>
        <w:spacing w:after="0" w:line="276" w:lineRule="auto"/>
        <w:rPr>
          <w:rFonts w:ascii="Arial" w:hAnsi="Arial" w:cs="Arial"/>
          <w:b/>
        </w:rPr>
      </w:pPr>
      <w:r w:rsidRPr="008654F2">
        <w:rPr>
          <w:rFonts w:ascii="Arial" w:hAnsi="Arial" w:cs="Arial"/>
          <w:b/>
        </w:rPr>
        <w:t>Improve</w:t>
      </w:r>
      <w:r w:rsidR="006F38CD">
        <w:rPr>
          <w:rFonts w:ascii="Arial" w:hAnsi="Arial" w:cs="Arial"/>
          <w:b/>
        </w:rPr>
        <w:t>d</w:t>
      </w:r>
      <w:r w:rsidRPr="008654F2">
        <w:rPr>
          <w:rFonts w:ascii="Arial" w:hAnsi="Arial" w:cs="Arial"/>
          <w:b/>
        </w:rPr>
        <w:t xml:space="preserve"> support </w:t>
      </w:r>
    </w:p>
    <w:p w14:paraId="02EEF8CA" w14:textId="691DAF9E" w:rsidR="004D4C2B" w:rsidRPr="008654F2" w:rsidRDefault="004D4C2B" w:rsidP="008654F2">
      <w:pPr>
        <w:spacing w:after="0" w:line="276" w:lineRule="auto"/>
        <w:rPr>
          <w:rFonts w:ascii="Arial" w:hAnsi="Arial" w:cs="Arial"/>
        </w:rPr>
      </w:pPr>
      <w:r w:rsidRPr="008654F2">
        <w:rPr>
          <w:rFonts w:ascii="Arial" w:hAnsi="Arial" w:cs="Arial"/>
        </w:rPr>
        <w:t xml:space="preserve">We believe that any barriers experienced by kinship carers to being able to ask for, be assessed for, seeking a review of and ultimately securing support and services is </w:t>
      </w:r>
      <w:r w:rsidR="00146A3C" w:rsidRPr="008654F2">
        <w:rPr>
          <w:rFonts w:ascii="Arial" w:hAnsi="Arial" w:cs="Arial"/>
        </w:rPr>
        <w:t xml:space="preserve">unacceptable when it comes to the safety and security of the placement and the welfare and development of </w:t>
      </w:r>
      <w:r w:rsidRPr="008654F2">
        <w:rPr>
          <w:rFonts w:ascii="Arial" w:hAnsi="Arial" w:cs="Arial"/>
        </w:rPr>
        <w:t xml:space="preserve">the child. Where needs identify that certain support and services are required, these provisions must be put in place with urgency to ensure that placements do not deteriorate to the detriment of the child. </w:t>
      </w:r>
    </w:p>
    <w:p w14:paraId="24CB1103" w14:textId="77777777" w:rsidR="004D4C2B" w:rsidRPr="008654F2" w:rsidRDefault="004D4C2B" w:rsidP="008654F2">
      <w:pPr>
        <w:spacing w:after="0" w:line="276" w:lineRule="auto"/>
        <w:rPr>
          <w:rFonts w:ascii="Arial" w:hAnsi="Arial" w:cs="Arial"/>
        </w:rPr>
      </w:pPr>
    </w:p>
    <w:p w14:paraId="48C23FBD" w14:textId="0D721EE6" w:rsidR="008D1117" w:rsidRPr="008654F2" w:rsidRDefault="008D1117" w:rsidP="008654F2">
      <w:pPr>
        <w:spacing w:after="0" w:line="276" w:lineRule="auto"/>
        <w:rPr>
          <w:rFonts w:ascii="Arial" w:hAnsi="Arial" w:cs="Arial"/>
        </w:rPr>
      </w:pPr>
      <w:r w:rsidRPr="008654F2">
        <w:rPr>
          <w:rFonts w:ascii="Arial" w:hAnsi="Arial" w:cs="Arial"/>
        </w:rPr>
        <w:t xml:space="preserve">We would like to see </w:t>
      </w:r>
      <w:r w:rsidR="003C4E49">
        <w:rPr>
          <w:rFonts w:ascii="Arial" w:hAnsi="Arial" w:cs="Arial"/>
        </w:rPr>
        <w:t>local authoritie</w:t>
      </w:r>
      <w:r w:rsidRPr="008654F2">
        <w:rPr>
          <w:rFonts w:ascii="Arial" w:hAnsi="Arial" w:cs="Arial"/>
        </w:rPr>
        <w:t>s encourage or better encourage kinship carers to seek support. While assessment may take place in advance of any formal placement arrangements being made (and possibly legal orders being made), a child’s needs and circumstance can change quickly and frequently. Kinship carers sh</w:t>
      </w:r>
      <w:r w:rsidR="003C4E49">
        <w:rPr>
          <w:rFonts w:ascii="Arial" w:hAnsi="Arial" w:cs="Arial"/>
        </w:rPr>
        <w:t xml:space="preserve">ould be able to approach the local authority </w:t>
      </w:r>
      <w:r w:rsidRPr="008654F2">
        <w:rPr>
          <w:rFonts w:ascii="Arial" w:hAnsi="Arial" w:cs="Arial"/>
        </w:rPr>
        <w:t>to discuss such matters in a partnership-working context and to feel encouraged and supported to ask for help where they are experiences challenges. Where this culture does not exist and kinship carers feel (for whatever reason) unable to ask for help, a higher risk of placement disruption exists - causing unhappiness and instability for the child.</w:t>
      </w:r>
    </w:p>
    <w:p w14:paraId="5F140E13" w14:textId="77777777" w:rsidR="008D1117" w:rsidRPr="008654F2" w:rsidRDefault="008D1117" w:rsidP="008654F2">
      <w:pPr>
        <w:pStyle w:val="ListParagraph"/>
        <w:spacing w:after="0" w:line="240" w:lineRule="auto"/>
        <w:rPr>
          <w:rFonts w:ascii="Arial" w:hAnsi="Arial" w:cs="Arial"/>
        </w:rPr>
      </w:pPr>
    </w:p>
    <w:p w14:paraId="1F6CD5A2" w14:textId="77777777" w:rsidR="008D1117" w:rsidRPr="008654F2" w:rsidRDefault="008D1117" w:rsidP="008654F2">
      <w:pPr>
        <w:spacing w:after="0" w:line="276" w:lineRule="auto"/>
        <w:rPr>
          <w:rFonts w:ascii="Arial" w:hAnsi="Arial" w:cs="Arial"/>
          <w:b/>
        </w:rPr>
      </w:pPr>
      <w:r w:rsidRPr="008654F2">
        <w:rPr>
          <w:rFonts w:ascii="Arial" w:hAnsi="Arial" w:cs="Arial"/>
          <w:b/>
        </w:rPr>
        <w:t>Extension to the time limit for assessment</w:t>
      </w:r>
    </w:p>
    <w:p w14:paraId="6D467D66" w14:textId="4E4CBADE" w:rsidR="00F53774" w:rsidRPr="008654F2" w:rsidRDefault="008D1117" w:rsidP="008654F2">
      <w:pPr>
        <w:spacing w:after="0" w:line="276" w:lineRule="auto"/>
        <w:rPr>
          <w:rFonts w:ascii="Arial" w:hAnsi="Arial" w:cs="Arial"/>
        </w:rPr>
      </w:pPr>
      <w:r w:rsidRPr="008654F2">
        <w:rPr>
          <w:rFonts w:ascii="Arial" w:hAnsi="Arial" w:cs="Arial"/>
        </w:rPr>
        <w:t xml:space="preserve">We would like to see wider approval within the family justice system of the granting of extensions to the 26-week time limit where this is necessary to ensure quality assessments are achieved. This ultimately benefits the child and is a welfare consideration. We believe that judges sitting in all levels of the Family Court should not </w:t>
      </w:r>
      <w:r w:rsidR="00F53774" w:rsidRPr="008654F2">
        <w:rPr>
          <w:rFonts w:ascii="Arial" w:hAnsi="Arial" w:cs="Arial"/>
        </w:rPr>
        <w:t>feel compelled</w:t>
      </w:r>
      <w:r w:rsidRPr="008654F2">
        <w:rPr>
          <w:rFonts w:ascii="Arial" w:hAnsi="Arial" w:cs="Arial"/>
        </w:rPr>
        <w:t xml:space="preserve"> to </w:t>
      </w:r>
      <w:r w:rsidR="00F53774" w:rsidRPr="008654F2">
        <w:rPr>
          <w:rFonts w:ascii="Arial" w:hAnsi="Arial" w:cs="Arial"/>
        </w:rPr>
        <w:t xml:space="preserve">adhere to </w:t>
      </w:r>
      <w:r w:rsidRPr="008654F2">
        <w:rPr>
          <w:rFonts w:ascii="Arial" w:hAnsi="Arial" w:cs="Arial"/>
        </w:rPr>
        <w:t xml:space="preserve">the time limit where there is good reason </w:t>
      </w:r>
      <w:r w:rsidR="00F53774" w:rsidRPr="008654F2">
        <w:rPr>
          <w:rFonts w:ascii="Arial" w:hAnsi="Arial" w:cs="Arial"/>
        </w:rPr>
        <w:t xml:space="preserve">for extension. </w:t>
      </w:r>
    </w:p>
    <w:p w14:paraId="4445A2F9" w14:textId="77777777" w:rsidR="00F53774" w:rsidRPr="008654F2" w:rsidRDefault="00F53774" w:rsidP="008654F2">
      <w:pPr>
        <w:spacing w:after="0" w:line="240" w:lineRule="auto"/>
        <w:rPr>
          <w:rFonts w:ascii="Arial" w:hAnsi="Arial" w:cs="Arial"/>
        </w:rPr>
      </w:pPr>
    </w:p>
    <w:p w14:paraId="47BC5C86" w14:textId="585C7021" w:rsidR="00205DA9" w:rsidRPr="008654F2" w:rsidRDefault="00C82244" w:rsidP="008654F2">
      <w:pPr>
        <w:spacing w:after="0" w:line="240" w:lineRule="auto"/>
        <w:rPr>
          <w:rFonts w:ascii="Arial" w:hAnsi="Arial" w:cs="Arial"/>
          <w:b/>
          <w:sz w:val="24"/>
          <w:szCs w:val="24"/>
        </w:rPr>
      </w:pPr>
      <w:r w:rsidRPr="008654F2">
        <w:rPr>
          <w:rFonts w:ascii="Arial" w:hAnsi="Arial" w:cs="Arial"/>
          <w:b/>
          <w:sz w:val="24"/>
          <w:szCs w:val="24"/>
        </w:rPr>
        <w:t>Are there any further points that you would like to make, that you think would assist the Taskforce?</w:t>
      </w:r>
    </w:p>
    <w:p w14:paraId="69A09A1C" w14:textId="51451E28" w:rsidR="004D3BF1" w:rsidRPr="008654F2" w:rsidRDefault="004D3BF1" w:rsidP="008654F2">
      <w:pPr>
        <w:pStyle w:val="ListParagraph"/>
        <w:spacing w:after="0" w:line="240" w:lineRule="auto"/>
        <w:rPr>
          <w:rFonts w:ascii="Arial" w:hAnsi="Arial" w:cs="Arial"/>
          <w:b/>
          <w:sz w:val="24"/>
          <w:szCs w:val="24"/>
        </w:rPr>
      </w:pPr>
    </w:p>
    <w:p w14:paraId="63A2CA48" w14:textId="38E5041D" w:rsidR="004D3BF1" w:rsidRPr="008654F2" w:rsidRDefault="009E4575" w:rsidP="008654F2">
      <w:pPr>
        <w:pStyle w:val="ListParagraph"/>
        <w:spacing w:after="0" w:line="240" w:lineRule="auto"/>
        <w:rPr>
          <w:rFonts w:ascii="Arial" w:hAnsi="Arial" w:cs="Arial"/>
          <w:sz w:val="24"/>
          <w:szCs w:val="24"/>
        </w:rPr>
      </w:pPr>
      <w:r w:rsidRPr="008654F2">
        <w:rPr>
          <w:rFonts w:ascii="Arial" w:hAnsi="Arial" w:cs="Arial"/>
          <w:sz w:val="24"/>
          <w:szCs w:val="24"/>
        </w:rPr>
        <w:t>N/a</w:t>
      </w:r>
      <w:r w:rsidR="004D3BF1" w:rsidRPr="008654F2">
        <w:rPr>
          <w:rFonts w:ascii="Arial" w:hAnsi="Arial" w:cs="Arial"/>
          <w:sz w:val="24"/>
          <w:szCs w:val="24"/>
        </w:rPr>
        <w:t>.</w:t>
      </w:r>
    </w:p>
    <w:p w14:paraId="18C4ED15" w14:textId="77777777" w:rsidR="004D3BF1" w:rsidRPr="008654F2" w:rsidRDefault="004D3BF1" w:rsidP="008654F2">
      <w:pPr>
        <w:pStyle w:val="ListParagraph"/>
        <w:spacing w:after="0" w:line="240" w:lineRule="auto"/>
        <w:rPr>
          <w:rFonts w:ascii="Arial" w:hAnsi="Arial" w:cs="Arial"/>
          <w:b/>
          <w:sz w:val="24"/>
          <w:szCs w:val="24"/>
        </w:rPr>
      </w:pPr>
    </w:p>
    <w:p w14:paraId="3A53B24C" w14:textId="03D3BC78" w:rsidR="00C82244" w:rsidRPr="008654F2" w:rsidRDefault="00C82244" w:rsidP="006F38CD">
      <w:pPr>
        <w:pStyle w:val="ListParagraph"/>
        <w:numPr>
          <w:ilvl w:val="0"/>
          <w:numId w:val="14"/>
        </w:numPr>
        <w:spacing w:after="0" w:line="240" w:lineRule="auto"/>
        <w:rPr>
          <w:rFonts w:ascii="Arial" w:hAnsi="Arial" w:cs="Arial"/>
          <w:b/>
          <w:sz w:val="24"/>
          <w:szCs w:val="24"/>
        </w:rPr>
      </w:pPr>
      <w:r w:rsidRPr="008654F2">
        <w:rPr>
          <w:rFonts w:ascii="Arial" w:hAnsi="Arial" w:cs="Arial"/>
          <w:b/>
          <w:sz w:val="24"/>
          <w:szCs w:val="24"/>
        </w:rPr>
        <w:t xml:space="preserve">Would you be willing to be contacted by the Taskforce </w:t>
      </w:r>
      <w:r w:rsidR="009317BE" w:rsidRPr="008654F2">
        <w:rPr>
          <w:rFonts w:ascii="Arial" w:hAnsi="Arial" w:cs="Arial"/>
          <w:b/>
          <w:sz w:val="24"/>
          <w:szCs w:val="24"/>
        </w:rPr>
        <w:t>as part of its evidence gathering</w:t>
      </w:r>
      <w:r w:rsidRPr="008654F2">
        <w:rPr>
          <w:rFonts w:ascii="Arial" w:hAnsi="Arial" w:cs="Arial"/>
          <w:b/>
          <w:sz w:val="24"/>
          <w:szCs w:val="24"/>
        </w:rPr>
        <w:t>?</w:t>
      </w:r>
    </w:p>
    <w:p w14:paraId="50D60D63" w14:textId="6CF1FF7D" w:rsidR="009317BE" w:rsidRPr="008654F2" w:rsidRDefault="009317BE" w:rsidP="008654F2">
      <w:pPr>
        <w:spacing w:after="0" w:line="240" w:lineRule="auto"/>
        <w:rPr>
          <w:rFonts w:ascii="Arial" w:hAnsi="Arial" w:cs="Arial"/>
          <w:b/>
          <w:sz w:val="24"/>
          <w:szCs w:val="24"/>
        </w:rPr>
      </w:pPr>
      <w:r w:rsidRPr="008654F2">
        <w:rPr>
          <w:rFonts w:ascii="Arial" w:hAnsi="Arial" w:cs="Arial"/>
          <w:b/>
          <w:sz w:val="24"/>
          <w:szCs w:val="24"/>
        </w:rPr>
        <w:t xml:space="preserve"> </w:t>
      </w:r>
      <w:r w:rsidRPr="008654F2">
        <w:rPr>
          <w:rFonts w:ascii="Arial" w:hAnsi="Arial" w:cs="Arial"/>
          <w:b/>
          <w:sz w:val="24"/>
          <w:szCs w:val="24"/>
        </w:rPr>
        <w:tab/>
        <w:t>Yes</w:t>
      </w:r>
      <w:r w:rsidRPr="008654F2">
        <w:rPr>
          <w:rFonts w:ascii="Arial" w:hAnsi="Arial" w:cs="Arial"/>
          <w:b/>
          <w:strike/>
          <w:sz w:val="24"/>
          <w:szCs w:val="24"/>
        </w:rPr>
        <w:t>/No</w:t>
      </w:r>
    </w:p>
    <w:p w14:paraId="0ECDD4EF" w14:textId="0E9E538F" w:rsidR="008D5CD0" w:rsidRPr="008654F2" w:rsidRDefault="008D5CD0" w:rsidP="008654F2">
      <w:pPr>
        <w:spacing w:after="0" w:line="240" w:lineRule="auto"/>
        <w:ind w:firstLine="720"/>
        <w:rPr>
          <w:rFonts w:ascii="Arial" w:hAnsi="Arial" w:cs="Arial"/>
          <w:sz w:val="24"/>
          <w:szCs w:val="24"/>
        </w:rPr>
      </w:pPr>
      <w:r w:rsidRPr="008654F2">
        <w:rPr>
          <w:rFonts w:ascii="Arial" w:hAnsi="Arial" w:cs="Arial"/>
          <w:b/>
          <w:sz w:val="24"/>
          <w:szCs w:val="24"/>
        </w:rPr>
        <w:t>If yes, please provide contact details</w:t>
      </w:r>
      <w:r w:rsidR="009317BE" w:rsidRPr="008654F2">
        <w:rPr>
          <w:rFonts w:ascii="Arial" w:hAnsi="Arial" w:cs="Arial"/>
          <w:b/>
          <w:sz w:val="24"/>
          <w:szCs w:val="24"/>
        </w:rPr>
        <w:t>:</w:t>
      </w:r>
      <w:r w:rsidR="00240526" w:rsidRPr="008654F2">
        <w:rPr>
          <w:rFonts w:ascii="Arial" w:hAnsi="Arial" w:cs="Arial"/>
          <w:b/>
          <w:sz w:val="24"/>
          <w:szCs w:val="24"/>
        </w:rPr>
        <w:t xml:space="preserve"> </w:t>
      </w:r>
      <w:r w:rsidR="00556831" w:rsidRPr="008654F2">
        <w:rPr>
          <w:rFonts w:ascii="Arial" w:hAnsi="Arial" w:cs="Arial"/>
          <w:sz w:val="24"/>
          <w:szCs w:val="24"/>
        </w:rPr>
        <w:t>kamena.dorling@coramclc.org.uk</w:t>
      </w:r>
    </w:p>
    <w:p w14:paraId="70B6A732" w14:textId="77777777" w:rsidR="00B945E5" w:rsidRPr="008654F2" w:rsidRDefault="00B945E5" w:rsidP="008654F2">
      <w:pPr>
        <w:pStyle w:val="ListParagraph"/>
        <w:spacing w:after="0" w:line="240" w:lineRule="auto"/>
        <w:rPr>
          <w:rFonts w:ascii="Arial" w:hAnsi="Arial" w:cs="Arial"/>
          <w:b/>
          <w:sz w:val="24"/>
          <w:szCs w:val="24"/>
        </w:rPr>
      </w:pPr>
    </w:p>
    <w:p w14:paraId="6382017D" w14:textId="1788A88B" w:rsidR="009317BE" w:rsidRPr="008654F2" w:rsidRDefault="008D5CD0" w:rsidP="006F38CD">
      <w:pPr>
        <w:pStyle w:val="ListParagraph"/>
        <w:numPr>
          <w:ilvl w:val="0"/>
          <w:numId w:val="14"/>
        </w:numPr>
        <w:spacing w:after="0" w:line="240" w:lineRule="auto"/>
        <w:rPr>
          <w:rFonts w:ascii="Arial" w:hAnsi="Arial" w:cs="Arial"/>
          <w:b/>
          <w:sz w:val="24"/>
          <w:szCs w:val="24"/>
        </w:rPr>
      </w:pPr>
      <w:r w:rsidRPr="008654F2">
        <w:rPr>
          <w:rFonts w:ascii="Arial" w:hAnsi="Arial" w:cs="Arial"/>
          <w:b/>
          <w:sz w:val="24"/>
          <w:szCs w:val="24"/>
        </w:rPr>
        <w:t xml:space="preserve">Would you like to receive </w:t>
      </w:r>
      <w:r w:rsidR="00C82244" w:rsidRPr="008654F2">
        <w:rPr>
          <w:rFonts w:ascii="Arial" w:hAnsi="Arial" w:cs="Arial"/>
          <w:b/>
          <w:sz w:val="24"/>
          <w:szCs w:val="24"/>
        </w:rPr>
        <w:t xml:space="preserve">information and updates about the work of the </w:t>
      </w:r>
      <w:r w:rsidR="007C4D49" w:rsidRPr="008654F2">
        <w:rPr>
          <w:rFonts w:ascii="Arial" w:hAnsi="Arial" w:cs="Arial"/>
          <w:b/>
          <w:sz w:val="24"/>
          <w:szCs w:val="24"/>
        </w:rPr>
        <w:t>Parliamentary Taskforce on Kinship Care</w:t>
      </w:r>
      <w:r w:rsidRPr="008654F2">
        <w:rPr>
          <w:rFonts w:ascii="Arial" w:hAnsi="Arial" w:cs="Arial"/>
          <w:b/>
          <w:sz w:val="24"/>
          <w:szCs w:val="24"/>
        </w:rPr>
        <w:t>?  If yes, please provide your email address</w:t>
      </w:r>
      <w:r w:rsidR="007C4D49" w:rsidRPr="008654F2">
        <w:rPr>
          <w:rFonts w:ascii="Arial" w:hAnsi="Arial" w:cs="Arial"/>
          <w:b/>
          <w:sz w:val="24"/>
          <w:szCs w:val="24"/>
        </w:rPr>
        <w:t>.</w:t>
      </w:r>
      <w:r w:rsidR="009317BE" w:rsidRPr="008654F2">
        <w:rPr>
          <w:rFonts w:ascii="Arial" w:hAnsi="Arial" w:cs="Arial"/>
          <w:b/>
          <w:sz w:val="24"/>
          <w:szCs w:val="24"/>
        </w:rPr>
        <w:br/>
      </w:r>
      <w:r w:rsidR="009317BE" w:rsidRPr="008654F2">
        <w:rPr>
          <w:rFonts w:ascii="Arial" w:hAnsi="Arial" w:cs="Arial"/>
          <w:b/>
          <w:sz w:val="24"/>
          <w:szCs w:val="24"/>
        </w:rPr>
        <w:br/>
        <w:t>Yes</w:t>
      </w:r>
      <w:r w:rsidR="009317BE" w:rsidRPr="008654F2">
        <w:rPr>
          <w:rFonts w:ascii="Arial" w:hAnsi="Arial" w:cs="Arial"/>
          <w:b/>
          <w:strike/>
          <w:sz w:val="24"/>
          <w:szCs w:val="24"/>
        </w:rPr>
        <w:t>/No</w:t>
      </w:r>
    </w:p>
    <w:p w14:paraId="0D800090" w14:textId="7802F86B" w:rsidR="009317BE" w:rsidRPr="008654F2" w:rsidRDefault="007C4D49" w:rsidP="008654F2">
      <w:pPr>
        <w:spacing w:after="0" w:line="240" w:lineRule="auto"/>
        <w:ind w:firstLine="720"/>
        <w:rPr>
          <w:rFonts w:ascii="Arial" w:hAnsi="Arial" w:cs="Arial"/>
          <w:b/>
          <w:sz w:val="24"/>
          <w:szCs w:val="24"/>
        </w:rPr>
      </w:pPr>
      <w:r w:rsidRPr="008654F2">
        <w:rPr>
          <w:rFonts w:ascii="Arial" w:hAnsi="Arial" w:cs="Arial"/>
          <w:b/>
          <w:sz w:val="24"/>
          <w:szCs w:val="24"/>
        </w:rPr>
        <w:t>Email address</w:t>
      </w:r>
      <w:r w:rsidR="009317BE" w:rsidRPr="008654F2">
        <w:rPr>
          <w:rFonts w:ascii="Arial" w:hAnsi="Arial" w:cs="Arial"/>
          <w:b/>
          <w:sz w:val="24"/>
          <w:szCs w:val="24"/>
        </w:rPr>
        <w:t>:</w:t>
      </w:r>
      <w:r w:rsidR="00C64B77" w:rsidRPr="008654F2">
        <w:rPr>
          <w:rFonts w:ascii="Arial" w:hAnsi="Arial" w:cs="Arial"/>
          <w:b/>
          <w:sz w:val="24"/>
          <w:szCs w:val="24"/>
        </w:rPr>
        <w:t xml:space="preserve"> </w:t>
      </w:r>
      <w:r w:rsidR="00556831" w:rsidRPr="008654F2">
        <w:rPr>
          <w:rFonts w:ascii="Arial" w:hAnsi="Arial" w:cs="Arial"/>
          <w:sz w:val="24"/>
          <w:szCs w:val="24"/>
        </w:rPr>
        <w:t>kamena.dorling@coramclc.org.uk</w:t>
      </w:r>
    </w:p>
    <w:p w14:paraId="557A3A33" w14:textId="77777777" w:rsidR="00FB403C" w:rsidRPr="008654F2" w:rsidRDefault="00FB403C" w:rsidP="008654F2">
      <w:pPr>
        <w:spacing w:after="0" w:line="240" w:lineRule="auto"/>
        <w:rPr>
          <w:rFonts w:ascii="Arial" w:hAnsi="Arial" w:cs="Arial"/>
          <w:b/>
          <w:sz w:val="24"/>
          <w:szCs w:val="24"/>
        </w:rPr>
      </w:pPr>
    </w:p>
    <w:sectPr w:rsidR="00FB403C" w:rsidRPr="008654F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D9BEB4" w15:done="0"/>
  <w15:commentEx w15:paraId="1208A97E" w15:done="0"/>
  <w15:commentEx w15:paraId="5ADE8EC0" w15:done="0"/>
  <w15:commentEx w15:paraId="6D33A6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D9BEB4" w16cid:durableId="2071560D"/>
  <w16cid:commentId w16cid:paraId="1208A97E" w16cid:durableId="2071560E"/>
  <w16cid:commentId w16cid:paraId="5ADE8EC0" w16cid:durableId="2071560F"/>
  <w16cid:commentId w16cid:paraId="6D33A655" w16cid:durableId="207156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2C4E9" w14:textId="77777777" w:rsidR="00B34F4E" w:rsidRDefault="00B34F4E" w:rsidP="00C82244">
      <w:pPr>
        <w:spacing w:after="0" w:line="240" w:lineRule="auto"/>
      </w:pPr>
      <w:r>
        <w:separator/>
      </w:r>
    </w:p>
  </w:endnote>
  <w:endnote w:type="continuationSeparator" w:id="0">
    <w:p w14:paraId="5A6D6A1A" w14:textId="77777777" w:rsidR="00B34F4E" w:rsidRDefault="00B34F4E" w:rsidP="00C8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C728C" w14:textId="77777777" w:rsidR="00B34F4E" w:rsidRDefault="00B34F4E" w:rsidP="00C82244">
      <w:pPr>
        <w:spacing w:after="0" w:line="240" w:lineRule="auto"/>
      </w:pPr>
      <w:r>
        <w:separator/>
      </w:r>
    </w:p>
  </w:footnote>
  <w:footnote w:type="continuationSeparator" w:id="0">
    <w:p w14:paraId="6419D8BD" w14:textId="77777777" w:rsidR="00B34F4E" w:rsidRDefault="00B34F4E" w:rsidP="00C82244">
      <w:pPr>
        <w:spacing w:after="0" w:line="240" w:lineRule="auto"/>
      </w:pPr>
      <w:r>
        <w:continuationSeparator/>
      </w:r>
    </w:p>
  </w:footnote>
  <w:footnote w:id="1">
    <w:p w14:paraId="2CDEAE74" w14:textId="7D1BC71C" w:rsidR="00556831" w:rsidRDefault="00556831">
      <w:pPr>
        <w:pStyle w:val="FootnoteText"/>
      </w:pPr>
      <w:r>
        <w:rPr>
          <w:rStyle w:val="FootnoteReference"/>
        </w:rPr>
        <w:footnoteRef/>
      </w:r>
      <w:r>
        <w:t xml:space="preserve"> </w:t>
      </w:r>
      <w:hyperlink r:id="rId1" w:history="1">
        <w:r w:rsidRPr="003C4E49">
          <w:rPr>
            <w:rStyle w:val="Hyperlink"/>
            <w:rFonts w:ascii="Arial" w:hAnsi="Arial" w:cs="Arial"/>
            <w:sz w:val="18"/>
            <w:szCs w:val="18"/>
          </w:rPr>
          <w:t>https://assets.publishing.service.gov.uk/government/uploads/system/uploads/attachment_data/file/777036/legal-support-the-way-ahead.pdf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A91"/>
    <w:multiLevelType w:val="hybridMultilevel"/>
    <w:tmpl w:val="E562863C"/>
    <w:lvl w:ilvl="0" w:tplc="81029D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EF03DAC"/>
    <w:multiLevelType w:val="hybridMultilevel"/>
    <w:tmpl w:val="B0A656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AE461E"/>
    <w:multiLevelType w:val="hybridMultilevel"/>
    <w:tmpl w:val="6E287A10"/>
    <w:lvl w:ilvl="0" w:tplc="6142B0BC">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226A68B6"/>
    <w:multiLevelType w:val="hybridMultilevel"/>
    <w:tmpl w:val="9E244534"/>
    <w:lvl w:ilvl="0" w:tplc="6142B0B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66761"/>
    <w:multiLevelType w:val="hybridMultilevel"/>
    <w:tmpl w:val="95BA9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FC672D8"/>
    <w:multiLevelType w:val="hybridMultilevel"/>
    <w:tmpl w:val="4F5282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8D073A"/>
    <w:multiLevelType w:val="hybridMultilevel"/>
    <w:tmpl w:val="77185226"/>
    <w:lvl w:ilvl="0" w:tplc="35C05A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E90A48"/>
    <w:multiLevelType w:val="hybridMultilevel"/>
    <w:tmpl w:val="7CB6BC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853F6A"/>
    <w:multiLevelType w:val="multilevel"/>
    <w:tmpl w:val="1FA0A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3A3F0A"/>
    <w:multiLevelType w:val="hybridMultilevel"/>
    <w:tmpl w:val="73E6A5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27420C"/>
    <w:multiLevelType w:val="hybridMultilevel"/>
    <w:tmpl w:val="2838671C"/>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FB2FA2"/>
    <w:multiLevelType w:val="hybridMultilevel"/>
    <w:tmpl w:val="466E6AD6"/>
    <w:lvl w:ilvl="0" w:tplc="7E7A73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8DE27B8"/>
    <w:multiLevelType w:val="hybridMultilevel"/>
    <w:tmpl w:val="EF02CEB0"/>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num w:numId="1">
    <w:abstractNumId w:val="5"/>
  </w:num>
  <w:num w:numId="2">
    <w:abstractNumId w:val="6"/>
  </w:num>
  <w:num w:numId="3">
    <w:abstractNumId w:val="1"/>
  </w:num>
  <w:num w:numId="4">
    <w:abstractNumId w:val="7"/>
  </w:num>
  <w:num w:numId="5">
    <w:abstractNumId w:val="9"/>
  </w:num>
  <w:num w:numId="6">
    <w:abstractNumId w:val="11"/>
  </w:num>
  <w:num w:numId="7">
    <w:abstractNumId w:val="0"/>
  </w:num>
  <w:num w:numId="8">
    <w:abstractNumId w:val="8"/>
  </w:num>
  <w:num w:numId="9">
    <w:abstractNumId w:val="4"/>
  </w:num>
  <w:num w:numId="10">
    <w:abstractNumId w:val="3"/>
  </w:num>
  <w:num w:numId="11">
    <w:abstractNumId w:val="2"/>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644"/>
    <w:rsid w:val="00011D42"/>
    <w:rsid w:val="0001460B"/>
    <w:rsid w:val="000248F9"/>
    <w:rsid w:val="000340DB"/>
    <w:rsid w:val="00036D99"/>
    <w:rsid w:val="00067670"/>
    <w:rsid w:val="00083D08"/>
    <w:rsid w:val="00097CE6"/>
    <w:rsid w:val="000B5109"/>
    <w:rsid w:val="000F3A77"/>
    <w:rsid w:val="000F5076"/>
    <w:rsid w:val="00103C97"/>
    <w:rsid w:val="00112644"/>
    <w:rsid w:val="00112FB9"/>
    <w:rsid w:val="00114D84"/>
    <w:rsid w:val="00131A3A"/>
    <w:rsid w:val="00146A3C"/>
    <w:rsid w:val="00157E0B"/>
    <w:rsid w:val="00182473"/>
    <w:rsid w:val="001A0B52"/>
    <w:rsid w:val="001C5CE1"/>
    <w:rsid w:val="001C7262"/>
    <w:rsid w:val="001D2DE0"/>
    <w:rsid w:val="00205DA9"/>
    <w:rsid w:val="00207C3A"/>
    <w:rsid w:val="00217CE2"/>
    <w:rsid w:val="00222314"/>
    <w:rsid w:val="00224FC7"/>
    <w:rsid w:val="00226A6C"/>
    <w:rsid w:val="00234AC5"/>
    <w:rsid w:val="002376A5"/>
    <w:rsid w:val="00240526"/>
    <w:rsid w:val="00274A93"/>
    <w:rsid w:val="002A0EA1"/>
    <w:rsid w:val="002B0272"/>
    <w:rsid w:val="002B660A"/>
    <w:rsid w:val="002B67D9"/>
    <w:rsid w:val="00312673"/>
    <w:rsid w:val="00336F29"/>
    <w:rsid w:val="00342998"/>
    <w:rsid w:val="003528A8"/>
    <w:rsid w:val="003552DD"/>
    <w:rsid w:val="0036525C"/>
    <w:rsid w:val="003800C4"/>
    <w:rsid w:val="003C0E78"/>
    <w:rsid w:val="003C2ABC"/>
    <w:rsid w:val="003C4E49"/>
    <w:rsid w:val="00410F28"/>
    <w:rsid w:val="0041689A"/>
    <w:rsid w:val="004304C2"/>
    <w:rsid w:val="00497680"/>
    <w:rsid w:val="004C5670"/>
    <w:rsid w:val="004D0B62"/>
    <w:rsid w:val="004D3BF1"/>
    <w:rsid w:val="004D4C2B"/>
    <w:rsid w:val="004F7A86"/>
    <w:rsid w:val="00503F34"/>
    <w:rsid w:val="00511248"/>
    <w:rsid w:val="005253FF"/>
    <w:rsid w:val="00544C5D"/>
    <w:rsid w:val="00556831"/>
    <w:rsid w:val="00567DCA"/>
    <w:rsid w:val="005744A5"/>
    <w:rsid w:val="005B583A"/>
    <w:rsid w:val="005B5CD0"/>
    <w:rsid w:val="005B6F81"/>
    <w:rsid w:val="005C4393"/>
    <w:rsid w:val="005D7420"/>
    <w:rsid w:val="006140C6"/>
    <w:rsid w:val="006232A6"/>
    <w:rsid w:val="0068464B"/>
    <w:rsid w:val="006A33BD"/>
    <w:rsid w:val="006A4DB5"/>
    <w:rsid w:val="006B4482"/>
    <w:rsid w:val="006B64D0"/>
    <w:rsid w:val="006B72EE"/>
    <w:rsid w:val="006B7BB0"/>
    <w:rsid w:val="006C498C"/>
    <w:rsid w:val="006D01BB"/>
    <w:rsid w:val="006D1521"/>
    <w:rsid w:val="006E6363"/>
    <w:rsid w:val="006E7A54"/>
    <w:rsid w:val="006E7BE4"/>
    <w:rsid w:val="006F182B"/>
    <w:rsid w:val="006F38CD"/>
    <w:rsid w:val="0070112D"/>
    <w:rsid w:val="00701B2F"/>
    <w:rsid w:val="007203D1"/>
    <w:rsid w:val="007315D5"/>
    <w:rsid w:val="007415FC"/>
    <w:rsid w:val="00752DA9"/>
    <w:rsid w:val="00754761"/>
    <w:rsid w:val="00757F36"/>
    <w:rsid w:val="00762D5D"/>
    <w:rsid w:val="007C4D49"/>
    <w:rsid w:val="007F3C36"/>
    <w:rsid w:val="00834DD6"/>
    <w:rsid w:val="00845C31"/>
    <w:rsid w:val="00855308"/>
    <w:rsid w:val="008654F2"/>
    <w:rsid w:val="00865BBC"/>
    <w:rsid w:val="0087284B"/>
    <w:rsid w:val="008862A6"/>
    <w:rsid w:val="00897BB3"/>
    <w:rsid w:val="008A0769"/>
    <w:rsid w:val="008C17EF"/>
    <w:rsid w:val="008C295D"/>
    <w:rsid w:val="008C5CB7"/>
    <w:rsid w:val="008D1117"/>
    <w:rsid w:val="008D5CD0"/>
    <w:rsid w:val="0090213D"/>
    <w:rsid w:val="009317BE"/>
    <w:rsid w:val="00955AF4"/>
    <w:rsid w:val="009B57C8"/>
    <w:rsid w:val="009B5F95"/>
    <w:rsid w:val="009C63D8"/>
    <w:rsid w:val="009D6BF8"/>
    <w:rsid w:val="009E4575"/>
    <w:rsid w:val="00A03D7E"/>
    <w:rsid w:val="00A0490D"/>
    <w:rsid w:val="00A110BC"/>
    <w:rsid w:val="00A26483"/>
    <w:rsid w:val="00A30175"/>
    <w:rsid w:val="00A370F6"/>
    <w:rsid w:val="00A5587E"/>
    <w:rsid w:val="00A853FB"/>
    <w:rsid w:val="00A97AE6"/>
    <w:rsid w:val="00AB137C"/>
    <w:rsid w:val="00AE2C7E"/>
    <w:rsid w:val="00B021B3"/>
    <w:rsid w:val="00B34F4E"/>
    <w:rsid w:val="00B56EEA"/>
    <w:rsid w:val="00B813DB"/>
    <w:rsid w:val="00B945E5"/>
    <w:rsid w:val="00BA02AD"/>
    <w:rsid w:val="00BA7BF6"/>
    <w:rsid w:val="00BE2473"/>
    <w:rsid w:val="00C0066C"/>
    <w:rsid w:val="00C028CF"/>
    <w:rsid w:val="00C05B1D"/>
    <w:rsid w:val="00C64B77"/>
    <w:rsid w:val="00C82244"/>
    <w:rsid w:val="00CA0FEF"/>
    <w:rsid w:val="00CA512A"/>
    <w:rsid w:val="00CB1211"/>
    <w:rsid w:val="00CB1A06"/>
    <w:rsid w:val="00CC6F72"/>
    <w:rsid w:val="00CE0152"/>
    <w:rsid w:val="00CE77AF"/>
    <w:rsid w:val="00D26917"/>
    <w:rsid w:val="00D4172C"/>
    <w:rsid w:val="00D45E13"/>
    <w:rsid w:val="00D526D2"/>
    <w:rsid w:val="00D70AC8"/>
    <w:rsid w:val="00D72FBF"/>
    <w:rsid w:val="00D97676"/>
    <w:rsid w:val="00DA5C9C"/>
    <w:rsid w:val="00DB2EB3"/>
    <w:rsid w:val="00DB7F15"/>
    <w:rsid w:val="00DC7318"/>
    <w:rsid w:val="00DE6219"/>
    <w:rsid w:val="00E30C7E"/>
    <w:rsid w:val="00E319DA"/>
    <w:rsid w:val="00E47577"/>
    <w:rsid w:val="00E60ACF"/>
    <w:rsid w:val="00E83A9C"/>
    <w:rsid w:val="00E85E61"/>
    <w:rsid w:val="00EA4C36"/>
    <w:rsid w:val="00EC6182"/>
    <w:rsid w:val="00F12696"/>
    <w:rsid w:val="00F16EB9"/>
    <w:rsid w:val="00F2351C"/>
    <w:rsid w:val="00F23AE7"/>
    <w:rsid w:val="00F528ED"/>
    <w:rsid w:val="00F53774"/>
    <w:rsid w:val="00F602B6"/>
    <w:rsid w:val="00F62061"/>
    <w:rsid w:val="00F65159"/>
    <w:rsid w:val="00F80E6A"/>
    <w:rsid w:val="00F86AA2"/>
    <w:rsid w:val="00FB403C"/>
    <w:rsid w:val="00FB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244"/>
  </w:style>
  <w:style w:type="paragraph" w:styleId="Footer">
    <w:name w:val="footer"/>
    <w:basedOn w:val="Normal"/>
    <w:link w:val="FooterChar"/>
    <w:uiPriority w:val="99"/>
    <w:unhideWhenUsed/>
    <w:rsid w:val="00C82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244"/>
  </w:style>
  <w:style w:type="paragraph" w:styleId="ListParagraph">
    <w:name w:val="List Paragraph"/>
    <w:basedOn w:val="Normal"/>
    <w:uiPriority w:val="34"/>
    <w:qFormat/>
    <w:rsid w:val="00C82244"/>
    <w:pPr>
      <w:ind w:left="720"/>
      <w:contextualSpacing/>
    </w:pPr>
  </w:style>
  <w:style w:type="character" w:styleId="CommentReference">
    <w:name w:val="annotation reference"/>
    <w:basedOn w:val="DefaultParagraphFont"/>
    <w:uiPriority w:val="99"/>
    <w:semiHidden/>
    <w:unhideWhenUsed/>
    <w:rsid w:val="00A110BC"/>
    <w:rPr>
      <w:sz w:val="16"/>
      <w:szCs w:val="16"/>
    </w:rPr>
  </w:style>
  <w:style w:type="paragraph" w:styleId="CommentText">
    <w:name w:val="annotation text"/>
    <w:basedOn w:val="Normal"/>
    <w:link w:val="CommentTextChar"/>
    <w:uiPriority w:val="99"/>
    <w:semiHidden/>
    <w:unhideWhenUsed/>
    <w:rsid w:val="00A110BC"/>
    <w:pPr>
      <w:spacing w:line="240" w:lineRule="auto"/>
    </w:pPr>
    <w:rPr>
      <w:sz w:val="20"/>
      <w:szCs w:val="20"/>
    </w:rPr>
  </w:style>
  <w:style w:type="character" w:customStyle="1" w:styleId="CommentTextChar">
    <w:name w:val="Comment Text Char"/>
    <w:basedOn w:val="DefaultParagraphFont"/>
    <w:link w:val="CommentText"/>
    <w:uiPriority w:val="99"/>
    <w:semiHidden/>
    <w:rsid w:val="00A110BC"/>
    <w:rPr>
      <w:sz w:val="20"/>
      <w:szCs w:val="20"/>
    </w:rPr>
  </w:style>
  <w:style w:type="paragraph" w:styleId="CommentSubject">
    <w:name w:val="annotation subject"/>
    <w:basedOn w:val="CommentText"/>
    <w:next w:val="CommentText"/>
    <w:link w:val="CommentSubjectChar"/>
    <w:uiPriority w:val="99"/>
    <w:semiHidden/>
    <w:unhideWhenUsed/>
    <w:rsid w:val="00A110BC"/>
    <w:rPr>
      <w:b/>
      <w:bCs/>
    </w:rPr>
  </w:style>
  <w:style w:type="character" w:customStyle="1" w:styleId="CommentSubjectChar">
    <w:name w:val="Comment Subject Char"/>
    <w:basedOn w:val="CommentTextChar"/>
    <w:link w:val="CommentSubject"/>
    <w:uiPriority w:val="99"/>
    <w:semiHidden/>
    <w:rsid w:val="00A110BC"/>
    <w:rPr>
      <w:b/>
      <w:bCs/>
      <w:sz w:val="20"/>
      <w:szCs w:val="20"/>
    </w:rPr>
  </w:style>
  <w:style w:type="paragraph" w:styleId="BalloonText">
    <w:name w:val="Balloon Text"/>
    <w:basedOn w:val="Normal"/>
    <w:link w:val="BalloonTextChar"/>
    <w:uiPriority w:val="99"/>
    <w:semiHidden/>
    <w:unhideWhenUsed/>
    <w:rsid w:val="00A11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0BC"/>
    <w:rPr>
      <w:rFonts w:ascii="Segoe UI" w:hAnsi="Segoe UI" w:cs="Segoe UI"/>
      <w:sz w:val="18"/>
      <w:szCs w:val="18"/>
    </w:rPr>
  </w:style>
  <w:style w:type="paragraph" w:styleId="NormalWeb">
    <w:name w:val="Normal (Web)"/>
    <w:basedOn w:val="Normal"/>
    <w:uiPriority w:val="99"/>
    <w:unhideWhenUsed/>
    <w:rsid w:val="00FB403C"/>
    <w:pPr>
      <w:spacing w:before="100" w:beforeAutospacing="1" w:after="100" w:afterAutospacing="1" w:line="240" w:lineRule="auto"/>
    </w:pPr>
    <w:rPr>
      <w:rFonts w:ascii="Arial" w:eastAsia="Times New Roman" w:hAnsi="Arial" w:cs="Arial"/>
      <w:sz w:val="24"/>
      <w:szCs w:val="24"/>
      <w:lang w:eastAsia="en-GB"/>
    </w:rPr>
  </w:style>
  <w:style w:type="character" w:styleId="Strong">
    <w:name w:val="Strong"/>
    <w:basedOn w:val="DefaultParagraphFont"/>
    <w:uiPriority w:val="22"/>
    <w:qFormat/>
    <w:rsid w:val="00FB403C"/>
    <w:rPr>
      <w:b/>
      <w:bCs/>
    </w:rPr>
  </w:style>
  <w:style w:type="paragraph" w:styleId="FootnoteText">
    <w:name w:val="footnote text"/>
    <w:basedOn w:val="Normal"/>
    <w:link w:val="FootnoteTextChar"/>
    <w:uiPriority w:val="99"/>
    <w:semiHidden/>
    <w:unhideWhenUsed/>
    <w:rsid w:val="00556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31"/>
    <w:rPr>
      <w:sz w:val="20"/>
      <w:szCs w:val="20"/>
    </w:rPr>
  </w:style>
  <w:style w:type="character" w:styleId="FootnoteReference">
    <w:name w:val="footnote reference"/>
    <w:basedOn w:val="DefaultParagraphFont"/>
    <w:uiPriority w:val="99"/>
    <w:semiHidden/>
    <w:unhideWhenUsed/>
    <w:rsid w:val="00556831"/>
    <w:rPr>
      <w:vertAlign w:val="superscript"/>
    </w:rPr>
  </w:style>
  <w:style w:type="character" w:styleId="Hyperlink">
    <w:name w:val="Hyperlink"/>
    <w:basedOn w:val="DefaultParagraphFont"/>
    <w:uiPriority w:val="99"/>
    <w:semiHidden/>
    <w:unhideWhenUsed/>
    <w:rsid w:val="005568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244"/>
  </w:style>
  <w:style w:type="paragraph" w:styleId="Footer">
    <w:name w:val="footer"/>
    <w:basedOn w:val="Normal"/>
    <w:link w:val="FooterChar"/>
    <w:uiPriority w:val="99"/>
    <w:unhideWhenUsed/>
    <w:rsid w:val="00C82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244"/>
  </w:style>
  <w:style w:type="paragraph" w:styleId="ListParagraph">
    <w:name w:val="List Paragraph"/>
    <w:basedOn w:val="Normal"/>
    <w:uiPriority w:val="34"/>
    <w:qFormat/>
    <w:rsid w:val="00C82244"/>
    <w:pPr>
      <w:ind w:left="720"/>
      <w:contextualSpacing/>
    </w:pPr>
  </w:style>
  <w:style w:type="character" w:styleId="CommentReference">
    <w:name w:val="annotation reference"/>
    <w:basedOn w:val="DefaultParagraphFont"/>
    <w:uiPriority w:val="99"/>
    <w:semiHidden/>
    <w:unhideWhenUsed/>
    <w:rsid w:val="00A110BC"/>
    <w:rPr>
      <w:sz w:val="16"/>
      <w:szCs w:val="16"/>
    </w:rPr>
  </w:style>
  <w:style w:type="paragraph" w:styleId="CommentText">
    <w:name w:val="annotation text"/>
    <w:basedOn w:val="Normal"/>
    <w:link w:val="CommentTextChar"/>
    <w:uiPriority w:val="99"/>
    <w:semiHidden/>
    <w:unhideWhenUsed/>
    <w:rsid w:val="00A110BC"/>
    <w:pPr>
      <w:spacing w:line="240" w:lineRule="auto"/>
    </w:pPr>
    <w:rPr>
      <w:sz w:val="20"/>
      <w:szCs w:val="20"/>
    </w:rPr>
  </w:style>
  <w:style w:type="character" w:customStyle="1" w:styleId="CommentTextChar">
    <w:name w:val="Comment Text Char"/>
    <w:basedOn w:val="DefaultParagraphFont"/>
    <w:link w:val="CommentText"/>
    <w:uiPriority w:val="99"/>
    <w:semiHidden/>
    <w:rsid w:val="00A110BC"/>
    <w:rPr>
      <w:sz w:val="20"/>
      <w:szCs w:val="20"/>
    </w:rPr>
  </w:style>
  <w:style w:type="paragraph" w:styleId="CommentSubject">
    <w:name w:val="annotation subject"/>
    <w:basedOn w:val="CommentText"/>
    <w:next w:val="CommentText"/>
    <w:link w:val="CommentSubjectChar"/>
    <w:uiPriority w:val="99"/>
    <w:semiHidden/>
    <w:unhideWhenUsed/>
    <w:rsid w:val="00A110BC"/>
    <w:rPr>
      <w:b/>
      <w:bCs/>
    </w:rPr>
  </w:style>
  <w:style w:type="character" w:customStyle="1" w:styleId="CommentSubjectChar">
    <w:name w:val="Comment Subject Char"/>
    <w:basedOn w:val="CommentTextChar"/>
    <w:link w:val="CommentSubject"/>
    <w:uiPriority w:val="99"/>
    <w:semiHidden/>
    <w:rsid w:val="00A110BC"/>
    <w:rPr>
      <w:b/>
      <w:bCs/>
      <w:sz w:val="20"/>
      <w:szCs w:val="20"/>
    </w:rPr>
  </w:style>
  <w:style w:type="paragraph" w:styleId="BalloonText">
    <w:name w:val="Balloon Text"/>
    <w:basedOn w:val="Normal"/>
    <w:link w:val="BalloonTextChar"/>
    <w:uiPriority w:val="99"/>
    <w:semiHidden/>
    <w:unhideWhenUsed/>
    <w:rsid w:val="00A11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0BC"/>
    <w:rPr>
      <w:rFonts w:ascii="Segoe UI" w:hAnsi="Segoe UI" w:cs="Segoe UI"/>
      <w:sz w:val="18"/>
      <w:szCs w:val="18"/>
    </w:rPr>
  </w:style>
  <w:style w:type="paragraph" w:styleId="NormalWeb">
    <w:name w:val="Normal (Web)"/>
    <w:basedOn w:val="Normal"/>
    <w:uiPriority w:val="99"/>
    <w:unhideWhenUsed/>
    <w:rsid w:val="00FB403C"/>
    <w:pPr>
      <w:spacing w:before="100" w:beforeAutospacing="1" w:after="100" w:afterAutospacing="1" w:line="240" w:lineRule="auto"/>
    </w:pPr>
    <w:rPr>
      <w:rFonts w:ascii="Arial" w:eastAsia="Times New Roman" w:hAnsi="Arial" w:cs="Arial"/>
      <w:sz w:val="24"/>
      <w:szCs w:val="24"/>
      <w:lang w:eastAsia="en-GB"/>
    </w:rPr>
  </w:style>
  <w:style w:type="character" w:styleId="Strong">
    <w:name w:val="Strong"/>
    <w:basedOn w:val="DefaultParagraphFont"/>
    <w:uiPriority w:val="22"/>
    <w:qFormat/>
    <w:rsid w:val="00FB403C"/>
    <w:rPr>
      <w:b/>
      <w:bCs/>
    </w:rPr>
  </w:style>
  <w:style w:type="paragraph" w:styleId="FootnoteText">
    <w:name w:val="footnote text"/>
    <w:basedOn w:val="Normal"/>
    <w:link w:val="FootnoteTextChar"/>
    <w:uiPriority w:val="99"/>
    <w:semiHidden/>
    <w:unhideWhenUsed/>
    <w:rsid w:val="00556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31"/>
    <w:rPr>
      <w:sz w:val="20"/>
      <w:szCs w:val="20"/>
    </w:rPr>
  </w:style>
  <w:style w:type="character" w:styleId="FootnoteReference">
    <w:name w:val="footnote reference"/>
    <w:basedOn w:val="DefaultParagraphFont"/>
    <w:uiPriority w:val="99"/>
    <w:semiHidden/>
    <w:unhideWhenUsed/>
    <w:rsid w:val="00556831"/>
    <w:rPr>
      <w:vertAlign w:val="superscript"/>
    </w:rPr>
  </w:style>
  <w:style w:type="character" w:styleId="Hyperlink">
    <w:name w:val="Hyperlink"/>
    <w:basedOn w:val="DefaultParagraphFont"/>
    <w:uiPriority w:val="99"/>
    <w:semiHidden/>
    <w:unhideWhenUsed/>
    <w:rsid w:val="005568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6642">
      <w:bodyDiv w:val="1"/>
      <w:marLeft w:val="0"/>
      <w:marRight w:val="0"/>
      <w:marTop w:val="0"/>
      <w:marBottom w:val="0"/>
      <w:divBdr>
        <w:top w:val="none" w:sz="0" w:space="0" w:color="auto"/>
        <w:left w:val="none" w:sz="0" w:space="0" w:color="auto"/>
        <w:bottom w:val="none" w:sz="0" w:space="0" w:color="auto"/>
        <w:right w:val="none" w:sz="0" w:space="0" w:color="auto"/>
      </w:divBdr>
    </w:div>
    <w:div w:id="671106178">
      <w:bodyDiv w:val="1"/>
      <w:marLeft w:val="0"/>
      <w:marRight w:val="0"/>
      <w:marTop w:val="0"/>
      <w:marBottom w:val="0"/>
      <w:divBdr>
        <w:top w:val="none" w:sz="0" w:space="0" w:color="auto"/>
        <w:left w:val="none" w:sz="0" w:space="0" w:color="auto"/>
        <w:bottom w:val="none" w:sz="0" w:space="0" w:color="auto"/>
        <w:right w:val="none" w:sz="0" w:space="0" w:color="auto"/>
      </w:divBdr>
    </w:div>
    <w:div w:id="1351102203">
      <w:bodyDiv w:val="1"/>
      <w:marLeft w:val="0"/>
      <w:marRight w:val="0"/>
      <w:marTop w:val="0"/>
      <w:marBottom w:val="0"/>
      <w:divBdr>
        <w:top w:val="none" w:sz="0" w:space="0" w:color="auto"/>
        <w:left w:val="none" w:sz="0" w:space="0" w:color="auto"/>
        <w:bottom w:val="none" w:sz="0" w:space="0" w:color="auto"/>
        <w:right w:val="none" w:sz="0" w:space="0" w:color="auto"/>
      </w:divBdr>
    </w:div>
    <w:div w:id="1891186710">
      <w:bodyDiv w:val="1"/>
      <w:marLeft w:val="0"/>
      <w:marRight w:val="0"/>
      <w:marTop w:val="0"/>
      <w:marBottom w:val="0"/>
      <w:divBdr>
        <w:top w:val="none" w:sz="0" w:space="0" w:color="auto"/>
        <w:left w:val="none" w:sz="0" w:space="0" w:color="auto"/>
        <w:bottom w:val="none" w:sz="0" w:space="0" w:color="auto"/>
        <w:right w:val="none" w:sz="0" w:space="0" w:color="auto"/>
      </w:divBdr>
    </w:div>
    <w:div w:id="19167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777036/legal-support-the-way-ahe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75C7514FA6C4588AC28A52F82378F" ma:contentTypeVersion="6" ma:contentTypeDescription="Create a new document." ma:contentTypeScope="" ma:versionID="06a4feab391ab7671dc60d27aee0bc7b">
  <xsd:schema xmlns:xsd="http://www.w3.org/2001/XMLSchema" xmlns:xs="http://www.w3.org/2001/XMLSchema" xmlns:p="http://schemas.microsoft.com/office/2006/metadata/properties" xmlns:ns2="556c9349-f06e-4f68-a2f7-f137699be10c" xmlns:ns3="1a822224-bbdd-40ba-bf99-712f56e65fda" targetNamespace="http://schemas.microsoft.com/office/2006/metadata/properties" ma:root="true" ma:fieldsID="025e90100c23148150b8ea03cc2b3f52" ns2:_="" ns3:_="">
    <xsd:import namespace="556c9349-f06e-4f68-a2f7-f137699be10c"/>
    <xsd:import namespace="1a822224-bbdd-40ba-bf99-712f56e65f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c9349-f06e-4f68-a2f7-f137699b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822224-bbdd-40ba-bf99-712f56e65f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56c9349-f06e-4f68-a2f7-f137699be10c">45VQWP3PQDNU-1954603259-1428</_dlc_DocId>
    <_dlc_DocIdUrl xmlns="556c9349-f06e-4f68-a2f7-f137699be10c">
      <Url>https://hopuk.sharepoint.com/sites/Redcar/_layouts/15/DocIdRedir.aspx?ID=45VQWP3PQDNU-1954603259-1428</Url>
      <Description>45VQWP3PQDNU-1954603259-1428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A1401-7A0C-4145-B270-7D161E17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c9349-f06e-4f68-a2f7-f137699be10c"/>
    <ds:schemaRef ds:uri="1a822224-bbdd-40ba-bf99-712f56e65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5C136-2E72-4595-8EFD-08F85BE97B3F}">
  <ds:schemaRefs>
    <ds:schemaRef ds:uri="http://schemas.microsoft.com/office/2006/metadata/properties"/>
    <ds:schemaRef ds:uri="http://schemas.microsoft.com/office/infopath/2007/PartnerControls"/>
    <ds:schemaRef ds:uri="556c9349-f06e-4f68-a2f7-f137699be10c"/>
  </ds:schemaRefs>
</ds:datastoreItem>
</file>

<file path=customXml/itemProps3.xml><?xml version="1.0" encoding="utf-8"?>
<ds:datastoreItem xmlns:ds="http://schemas.openxmlformats.org/officeDocument/2006/customXml" ds:itemID="{26B966C7-B46D-4425-B951-84096BDB3879}">
  <ds:schemaRefs>
    <ds:schemaRef ds:uri="http://schemas.microsoft.com/sharepoint/v3/contenttype/forms"/>
  </ds:schemaRefs>
</ds:datastoreItem>
</file>

<file path=customXml/itemProps4.xml><?xml version="1.0" encoding="utf-8"?>
<ds:datastoreItem xmlns:ds="http://schemas.openxmlformats.org/officeDocument/2006/customXml" ds:itemID="{A69F4903-EDBA-41EE-867E-02D255B6C70A}">
  <ds:schemaRefs>
    <ds:schemaRef ds:uri="http://schemas.microsoft.com/sharepoint/events"/>
  </ds:schemaRefs>
</ds:datastoreItem>
</file>

<file path=customXml/itemProps5.xml><?xml version="1.0" encoding="utf-8"?>
<ds:datastoreItem xmlns:ds="http://schemas.openxmlformats.org/officeDocument/2006/customXml" ds:itemID="{C2EE0813-50D0-4180-8651-B5EC7C87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3578</Words>
  <Characters>20398</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BAAF</Company>
  <LinksUpToDate>false</LinksUpToDate>
  <CharactersWithSpaces>23929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Jordan</dc:creator>
  <cp:lastModifiedBy>Michelle Bell</cp:lastModifiedBy>
  <cp:revision>2</cp:revision>
  <dcterms:created xsi:type="dcterms:W3CDTF">2019-05-01T09:11:00Z</dcterms:created>
  <dcterms:modified xsi:type="dcterms:W3CDTF">2019-05-01T09:11:00Z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0x01010029E75C7514FA6C4588AC28A52F82378F</vt:lpwstr>
  </property>
  <property fmtid="{D5CDD505-2E9C-101B-9397-08002B2CF9AE}" pid="3" name="AuthorIds_UIVersion_512">
    <vt:lpwstr>17</vt:lpwstr>
  </property>
  <property fmtid="{D5CDD505-2E9C-101B-9397-08002B2CF9AE}" pid="4" name="_dlc_DocIdItemGuid">
    <vt:lpwstr>2a18f248-d043-497a-bd11-f8f3dbf4e6d7</vt:lpwstr>
  </property>
</Properties>
</file>